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728F" w14:textId="77777777" w:rsidR="00225570" w:rsidRPr="00225570" w:rsidRDefault="00225570" w:rsidP="00225570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25570">
        <w:rPr>
          <w:rFonts w:ascii="Times New Roman" w:hAnsi="Times New Roman"/>
          <w:b/>
          <w:bCs/>
          <w:sz w:val="32"/>
          <w:szCs w:val="32"/>
        </w:rPr>
        <w:t>SVITLANA YERMAK</w:t>
      </w:r>
    </w:p>
    <w:p w14:paraId="3799DEF9" w14:textId="77777777" w:rsidR="00225570" w:rsidRPr="00225570" w:rsidRDefault="00225570" w:rsidP="00225570">
      <w:pPr>
        <w:jc w:val="center"/>
        <w:rPr>
          <w:rFonts w:ascii="Times New Roman" w:hAnsi="Times New Roman"/>
        </w:rPr>
      </w:pPr>
      <w:r w:rsidRPr="00225570">
        <w:rPr>
          <w:rFonts w:ascii="Times New Roman" w:hAnsi="Times New Roman"/>
        </w:rPr>
        <w:t>Doctor of Science in Economics, Professor</w:t>
      </w:r>
    </w:p>
    <w:p w14:paraId="250BB639" w14:textId="77777777" w:rsidR="00225570" w:rsidRDefault="00225570" w:rsidP="00225570"/>
    <w:p w14:paraId="4D5A7249" w14:textId="7755F5C7" w:rsidR="00225570" w:rsidRPr="00B445DF" w:rsidRDefault="00B445DF" w:rsidP="00225570">
      <w:pPr>
        <w:rPr>
          <w:rFonts w:ascii="Times New Roman" w:hAnsi="Times New Roman"/>
          <w:b/>
          <w:bCs/>
          <w:sz w:val="22"/>
          <w:szCs w:val="22"/>
        </w:rPr>
      </w:pPr>
      <w:r w:rsidRPr="00B445DF">
        <w:rPr>
          <w:rFonts w:ascii="Times New Roman" w:hAnsi="Times New Roman"/>
          <w:b/>
          <w:bCs/>
          <w:sz w:val="22"/>
          <w:szCs w:val="22"/>
        </w:rPr>
        <w:t>CONTACT INFORMATION</w:t>
      </w:r>
    </w:p>
    <w:p w14:paraId="0D0AA686" w14:textId="3EF61BB9" w:rsidR="00225570" w:rsidRPr="00B445DF" w:rsidRDefault="00225570" w:rsidP="00225570">
      <w:pPr>
        <w:rPr>
          <w:rFonts w:ascii="Times New Roman" w:hAnsi="Times New Roman"/>
          <w:i/>
          <w:iCs/>
        </w:rPr>
      </w:pPr>
      <w:r w:rsidRPr="00B445DF">
        <w:rPr>
          <w:rFonts w:ascii="Times New Roman" w:hAnsi="Times New Roman"/>
          <w:i/>
          <w:iCs/>
        </w:rPr>
        <w:t>Miami, Florida</w:t>
      </w:r>
    </w:p>
    <w:p w14:paraId="6CA32C55" w14:textId="685C3991" w:rsidR="00225570" w:rsidRPr="00B445DF" w:rsidRDefault="00225570" w:rsidP="00225570">
      <w:pPr>
        <w:rPr>
          <w:rFonts w:ascii="Times New Roman" w:hAnsi="Times New Roman"/>
          <w:i/>
          <w:iCs/>
        </w:rPr>
      </w:pPr>
      <w:r w:rsidRPr="00B445DF">
        <w:rPr>
          <w:rFonts w:ascii="Times New Roman" w:hAnsi="Times New Roman"/>
          <w:i/>
          <w:iCs/>
        </w:rPr>
        <w:t>Phone</w:t>
      </w:r>
      <w:r w:rsidRPr="00B445DF">
        <w:rPr>
          <w:rFonts w:ascii="Times New Roman" w:hAnsi="Times New Roman"/>
          <w:i/>
          <w:iCs/>
        </w:rPr>
        <w:tab/>
      </w:r>
      <w:r w:rsidR="009A10C8">
        <w:rPr>
          <w:rFonts w:ascii="Times New Roman" w:hAnsi="Times New Roman"/>
          <w:i/>
          <w:iCs/>
        </w:rPr>
        <w:t>0676296299</w:t>
      </w:r>
    </w:p>
    <w:p w14:paraId="1F8EB150" w14:textId="4AE8A7EC" w:rsidR="00225570" w:rsidRPr="00B445DF" w:rsidRDefault="00225570" w:rsidP="00225570">
      <w:pPr>
        <w:rPr>
          <w:rFonts w:ascii="Times New Roman" w:hAnsi="Times New Roman"/>
          <w:i/>
          <w:iCs/>
        </w:rPr>
      </w:pPr>
      <w:r w:rsidRPr="00B445DF">
        <w:rPr>
          <w:rFonts w:ascii="Times New Roman" w:hAnsi="Times New Roman"/>
          <w:i/>
          <w:iCs/>
        </w:rPr>
        <w:t>E-mail</w:t>
      </w:r>
      <w:r w:rsidRPr="00B445DF">
        <w:rPr>
          <w:rFonts w:ascii="Times New Roman" w:hAnsi="Times New Roman"/>
          <w:i/>
          <w:iCs/>
        </w:rPr>
        <w:tab/>
        <w:t>kaf.econ.kr@gmail.com</w:t>
      </w:r>
    </w:p>
    <w:tbl>
      <w:tblPr>
        <w:tblStyle w:val="TableGrid"/>
        <w:tblW w:w="474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5"/>
        <w:gridCol w:w="141"/>
        <w:gridCol w:w="3106"/>
        <w:gridCol w:w="1488"/>
        <w:gridCol w:w="3495"/>
        <w:gridCol w:w="276"/>
      </w:tblGrid>
      <w:tr w:rsidR="00F4065E" w:rsidRPr="00545339" w14:paraId="7DD00F58" w14:textId="77777777" w:rsidTr="00225570">
        <w:trPr>
          <w:trHeight w:val="706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8711F81" w14:textId="4C6E39DC" w:rsidR="00C33F56" w:rsidRPr="00545339" w:rsidRDefault="00B445DF" w:rsidP="00225570">
            <w:pPr>
              <w:spacing w:after="200" w:line="276" w:lineRule="auto"/>
              <w:rPr>
                <w:color w:val="000000" w:themeColor="text1"/>
              </w:rPr>
            </w:pPr>
            <w:hyperlink r:id="rId8" w:history="1">
              <w:proofErr w:type="spellStart"/>
              <w:r w:rsidRPr="00B445DF">
                <w:rPr>
                  <w:rStyle w:val="Hyperlink"/>
                  <w:rFonts w:ascii="Times New Roman" w:hAnsi="Times New Roman"/>
                </w:rPr>
                <w:t>AcademiaNet</w:t>
              </w:r>
              <w:proofErr w:type="spellEnd"/>
            </w:hyperlink>
          </w:p>
        </w:tc>
        <w:tc>
          <w:tcPr>
            <w:tcW w:w="3247" w:type="dxa"/>
            <w:gridSpan w:val="2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561E24C" w14:textId="555C3B8C" w:rsidR="00C33F56" w:rsidRDefault="00B36AAA" w:rsidP="00186B2E">
            <w:pPr>
              <w:ind w:left="176" w:hanging="549"/>
              <w:jc w:val="center"/>
              <w:rPr>
                <w:rStyle w:val="Hyperlink"/>
                <w:rFonts w:ascii="Times New Roman" w:eastAsia="Calibri" w:hAnsi="Times New Roman"/>
                <w:color w:val="000000" w:themeColor="text1"/>
              </w:rPr>
            </w:pPr>
            <w:hyperlink r:id="rId9" w:history="1">
              <w:r w:rsidR="00D60A43" w:rsidRPr="00545339">
                <w:rPr>
                  <w:rStyle w:val="Hyperlink"/>
                  <w:rFonts w:ascii="Times New Roman" w:eastAsia="Calibri" w:hAnsi="Times New Roman"/>
                  <w:color w:val="000000" w:themeColor="text1"/>
                </w:rPr>
                <w:t>Google Scholar</w:t>
              </w:r>
            </w:hyperlink>
          </w:p>
          <w:p w14:paraId="36D268E6" w14:textId="5E4EA383" w:rsidR="00186B2E" w:rsidRPr="00186B2E" w:rsidRDefault="00B445DF" w:rsidP="00B445DF">
            <w:pPr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hyperlink r:id="rId10" w:history="1">
              <w:r w:rsidR="00186B2E" w:rsidRPr="00186B2E">
                <w:rPr>
                  <w:rStyle w:val="Hyperlink"/>
                  <w:rFonts w:ascii="Times New Roman" w:hAnsi="Times New Roman"/>
                </w:rPr>
                <w:t>ResearchGate</w:t>
              </w:r>
            </w:hyperlink>
          </w:p>
        </w:tc>
        <w:tc>
          <w:tcPr>
            <w:tcW w:w="1488" w:type="dxa"/>
            <w:shd w:val="clear" w:color="auto" w:fill="FFFFFF" w:themeFill="background1"/>
          </w:tcPr>
          <w:p w14:paraId="410F1739" w14:textId="77777777" w:rsidR="00C33F56" w:rsidRPr="00545339" w:rsidRDefault="00D60A43" w:rsidP="00D60A43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hyperlink r:id="rId11" w:history="1">
              <w:r w:rsidRPr="00545339">
                <w:rPr>
                  <w:rStyle w:val="Hyperlink"/>
                  <w:rFonts w:ascii="Times New Roman" w:hAnsi="Times New Roman"/>
                  <w:color w:val="000000" w:themeColor="text1"/>
                </w:rPr>
                <w:t>Scopus</w:t>
              </w:r>
            </w:hyperlink>
          </w:p>
        </w:tc>
        <w:tc>
          <w:tcPr>
            <w:tcW w:w="3771" w:type="dxa"/>
            <w:gridSpan w:val="2"/>
            <w:shd w:val="clear" w:color="auto" w:fill="FFFFFF" w:themeFill="background1"/>
          </w:tcPr>
          <w:p w14:paraId="6FA726C9" w14:textId="77777777" w:rsidR="00C33F56" w:rsidRDefault="00D60A43" w:rsidP="00D60A43">
            <w:pPr>
              <w:jc w:val="center"/>
              <w:rPr>
                <w:rStyle w:val="Hyperlink"/>
                <w:rFonts w:ascii="Times New Roman" w:eastAsia="Calibri" w:hAnsi="Times New Roman"/>
                <w:color w:val="000000" w:themeColor="text1"/>
              </w:rPr>
            </w:pPr>
            <w:hyperlink r:id="rId12" w:history="1">
              <w:proofErr w:type="spellStart"/>
              <w:r w:rsidRPr="00545339">
                <w:rPr>
                  <w:rStyle w:val="Hyperlink"/>
                  <w:rFonts w:ascii="Times New Roman" w:eastAsia="Calibri" w:hAnsi="Times New Roman"/>
                  <w:color w:val="000000" w:themeColor="text1"/>
                </w:rPr>
                <w:t>ORCIDiD</w:t>
              </w:r>
              <w:proofErr w:type="spellEnd"/>
            </w:hyperlink>
          </w:p>
          <w:p w14:paraId="7AFAAD1C" w14:textId="4FDB894B" w:rsidR="00796D03" w:rsidRPr="00545339" w:rsidRDefault="00186B2E" w:rsidP="00186B2E">
            <w:pPr>
              <w:rPr>
                <w:rFonts w:ascii="Times New Roman" w:eastAsia="Calibri" w:hAnsi="Times New Roman"/>
                <w:color w:val="000000" w:themeColor="text1"/>
              </w:rPr>
            </w:pPr>
            <w:hyperlink r:id="rId13" w:history="1">
              <w:r w:rsidRPr="00186B2E">
                <w:rPr>
                  <w:rStyle w:val="Hyperlink"/>
                  <w:rFonts w:ascii="Times New Roman" w:eastAsia="Calibri" w:hAnsi="Times New Roman"/>
                </w:rPr>
                <w:t>Researcher ID</w:t>
              </w:r>
            </w:hyperlink>
          </w:p>
        </w:tc>
      </w:tr>
      <w:tr w:rsidR="00065103" w:rsidRPr="00545339" w14:paraId="55AD51E6" w14:textId="77777777" w:rsidTr="00225570">
        <w:trPr>
          <w:trHeight w:val="20"/>
          <w:jc w:val="center"/>
        </w:trPr>
        <w:tc>
          <w:tcPr>
            <w:tcW w:w="10491" w:type="dxa"/>
            <w:gridSpan w:val="6"/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447EF5ED" w14:textId="46AC2480" w:rsidR="00065103" w:rsidRPr="00BA27E8" w:rsidRDefault="00065103" w:rsidP="00796D0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65103">
              <w:rPr>
                <w:rFonts w:ascii="Times New Roman" w:hAnsi="Times New Roman"/>
                <w:b/>
                <w:bCs/>
                <w:color w:val="000000" w:themeColor="text1"/>
              </w:rPr>
              <w:t>PROFESSIONAL PROFILE</w:t>
            </w:r>
          </w:p>
        </w:tc>
      </w:tr>
      <w:tr w:rsidR="00065103" w:rsidRPr="00545339" w14:paraId="36AD1315" w14:textId="77777777" w:rsidTr="00225570">
        <w:trPr>
          <w:trHeight w:val="20"/>
          <w:jc w:val="center"/>
        </w:trPr>
        <w:tc>
          <w:tcPr>
            <w:tcW w:w="10491" w:type="dxa"/>
            <w:gridSpan w:val="6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B3F4E56" w14:textId="2EC7AC0B" w:rsidR="00065103" w:rsidRPr="00BA27E8" w:rsidRDefault="00186B2E" w:rsidP="00186B2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86B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Experienced Lecturer and Researcher with </w:t>
            </w:r>
            <w:r w:rsidR="00CF4E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more than</w:t>
            </w:r>
            <w:r w:rsidRPr="00186B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9011FA" w:rsidRPr="00901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  <w:r w:rsidRPr="00186B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years of researching and teaching experience, Doctor of Science in Economics, Professor. Author of over 1</w:t>
            </w:r>
            <w:r w:rsidR="009A10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186B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scientific and methodological publications in the field of economics</w:t>
            </w:r>
            <w:r w:rsidR="00B445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</w:t>
            </w:r>
            <w:r w:rsidRPr="00186B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445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innovation</w:t>
            </w:r>
            <w:r w:rsidRPr="00186B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Work on modern scientific and methodological approaches to the problems of socio-economic development of society and enterprises, the importance of inclusive sustainable development.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AA7D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 w:rsidR="00AA7D9B" w:rsidRPr="00AA7D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upervises </w:t>
            </w:r>
            <w:r w:rsidR="00AA7D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of</w:t>
            </w:r>
            <w:r w:rsidR="00AA7D9B" w:rsidRPr="00AA7D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graduate students</w:t>
            </w:r>
            <w:r w:rsidR="00AA7D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9A10C8" w:rsidRPr="009A10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 research and implement AI for business solutions.</w:t>
            </w:r>
            <w:r w:rsidRPr="00186B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Want to introduce students to the latest knowledge by combining educational experience and research in economics.</w:t>
            </w:r>
          </w:p>
        </w:tc>
      </w:tr>
      <w:tr w:rsidR="00F4065E" w:rsidRPr="00545339" w14:paraId="630FEF17" w14:textId="77777777" w:rsidTr="00225570">
        <w:trPr>
          <w:trHeight w:val="20"/>
          <w:jc w:val="center"/>
        </w:trPr>
        <w:tc>
          <w:tcPr>
            <w:tcW w:w="10491" w:type="dxa"/>
            <w:gridSpan w:val="6"/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67C74787" w14:textId="747613A5" w:rsidR="006366ED" w:rsidRPr="00BA27E8" w:rsidRDefault="00BA27E8" w:rsidP="00796D0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A27E8">
              <w:rPr>
                <w:rFonts w:ascii="Times New Roman" w:hAnsi="Times New Roman"/>
                <w:b/>
                <w:bCs/>
                <w:color w:val="000000" w:themeColor="text1"/>
              </w:rPr>
              <w:t>WORK EXPERIENCE</w:t>
            </w:r>
          </w:p>
        </w:tc>
      </w:tr>
      <w:tr w:rsidR="00F4065E" w:rsidRPr="00F4065E" w14:paraId="692EC42C" w14:textId="77777777" w:rsidTr="00225570">
        <w:trPr>
          <w:trHeight w:val="20"/>
          <w:jc w:val="center"/>
        </w:trPr>
        <w:tc>
          <w:tcPr>
            <w:tcW w:w="10491" w:type="dxa"/>
            <w:gridSpan w:val="6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B092720" w14:textId="4764305F" w:rsidR="006366ED" w:rsidRPr="00F4065E" w:rsidRDefault="006366ED" w:rsidP="00D60A43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F4065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Work experience in higher education</w:t>
            </w:r>
          </w:p>
        </w:tc>
      </w:tr>
      <w:tr w:rsidR="00F4065E" w:rsidRPr="00F4065E" w14:paraId="25297A85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D4C9E76" w14:textId="77777777" w:rsidR="00D60A43" w:rsidRPr="00F4065E" w:rsidRDefault="00407788" w:rsidP="00D60A43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Period</w:t>
            </w:r>
          </w:p>
          <w:p w14:paraId="5B461C8A" w14:textId="77777777" w:rsidR="00714B26" w:rsidRPr="00F4065E" w:rsidRDefault="00714B26" w:rsidP="00716705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Name of the organization</w:t>
            </w:r>
          </w:p>
          <w:p w14:paraId="322B3F3D" w14:textId="04C583E1" w:rsidR="00714B26" w:rsidRPr="00F4065E" w:rsidRDefault="00714B26" w:rsidP="00D60A43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00C797A" w14:textId="1D5E6D9A" w:rsidR="00407788" w:rsidRPr="00F4065E" w:rsidRDefault="001103CA" w:rsidP="00D60A43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  <w:r w:rsidR="00720955" w:rsidRPr="00D464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  <w:r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  <w:r w:rsidR="00407788"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</w:t>
            </w:r>
            <w:r w:rsidR="00BA18E9"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="00407788"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– </w:t>
            </w:r>
            <w:r w:rsidR="00796D03"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till </w:t>
            </w:r>
            <w:r w:rsidR="00407788"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present</w:t>
            </w:r>
          </w:p>
          <w:p w14:paraId="152309F0" w14:textId="2EB8D5B7" w:rsidR="00BA18E9" w:rsidRPr="00F4065E" w:rsidRDefault="00BA18E9" w:rsidP="00D60A4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Odessa Polytechnic </w:t>
            </w:r>
            <w:r w:rsidR="001103CA"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State </w:t>
            </w: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University (Odessa, Ukraine)</w:t>
            </w:r>
          </w:p>
          <w:p w14:paraId="10C80E32" w14:textId="6B475193" w:rsidR="00BA18E9" w:rsidRDefault="00BA18E9" w:rsidP="00D60A4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Professor of the Department of Economic</w:t>
            </w:r>
            <w:r w:rsidR="00B85A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</w:p>
          <w:p w14:paraId="77A38F89" w14:textId="77777777" w:rsidR="00D46465" w:rsidRPr="00D46465" w:rsidRDefault="00D46465" w:rsidP="00D60A43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64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09.2021 – till present</w:t>
            </w:r>
          </w:p>
          <w:p w14:paraId="30D08AED" w14:textId="77777777" w:rsidR="00D46465" w:rsidRDefault="00D46465" w:rsidP="00D60A43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4646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University of Economy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D4646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Bydgoszcz, P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oland)</w:t>
            </w:r>
          </w:p>
          <w:p w14:paraId="08C26857" w14:textId="1520EB20" w:rsidR="00D46465" w:rsidRPr="00D46465" w:rsidRDefault="00D46465" w:rsidP="00D60A43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Visiting Professor </w:t>
            </w:r>
            <w:r w:rsidRPr="00D4646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(The Institute of Economics)</w:t>
            </w:r>
          </w:p>
        </w:tc>
      </w:tr>
      <w:tr w:rsidR="00F4065E" w:rsidRPr="00F4065E" w14:paraId="2B7ABBA4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19138C8" w14:textId="76FB8187" w:rsidR="00D60A43" w:rsidRPr="00F4065E" w:rsidRDefault="00D60A43" w:rsidP="00D60A43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674B1C3" w14:textId="330CA434" w:rsidR="00BA18E9" w:rsidRPr="00F4065E" w:rsidRDefault="00BA18E9" w:rsidP="00D60A43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2018 - 20</w:t>
            </w:r>
            <w:r w:rsidR="00714B26" w:rsidRPr="00F4065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  <w:p w14:paraId="2A4EC8D1" w14:textId="0D5DE707" w:rsidR="00407788" w:rsidRPr="00F4065E" w:rsidRDefault="00407788" w:rsidP="00D60A4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Odessa National Polytechnic University</w:t>
            </w:r>
            <w:r w:rsidR="00BA18E9"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Odessa</w:t>
            </w:r>
            <w:r w:rsidR="00BA18E9"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Ukraine)</w:t>
            </w:r>
          </w:p>
        </w:tc>
      </w:tr>
      <w:tr w:rsidR="00F4065E" w:rsidRPr="00F4065E" w14:paraId="742DC995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64754F9" w14:textId="28611120" w:rsidR="00407788" w:rsidRPr="00F4065E" w:rsidRDefault="00407788" w:rsidP="00D60A43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F0028E5" w14:textId="33F5EB42" w:rsidR="00407788" w:rsidRPr="00F4065E" w:rsidRDefault="00407788" w:rsidP="00D60A4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Associate Professor </w:t>
            </w:r>
            <w:r w:rsidR="00BA18E9"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of the</w:t>
            </w: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Department</w:t>
            </w:r>
            <w:r w:rsidR="00BA18E9"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of Business and Trade</w:t>
            </w:r>
          </w:p>
        </w:tc>
      </w:tr>
      <w:tr w:rsidR="00F4065E" w:rsidRPr="00F4065E" w14:paraId="760B2B0C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5B0A8FE" w14:textId="77777777" w:rsidR="00D60A43" w:rsidRPr="00F4065E" w:rsidRDefault="00D60A43" w:rsidP="00D60A43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FD1917F" w14:textId="3CB4F04E" w:rsidR="001103CA" w:rsidRPr="00F4065E" w:rsidRDefault="00D60A43" w:rsidP="00D60A43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="001103CA"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015 – 2018 </w:t>
            </w:r>
          </w:p>
          <w:p w14:paraId="732CFBE5" w14:textId="77777777" w:rsidR="001103CA" w:rsidRPr="00F4065E" w:rsidRDefault="001103CA" w:rsidP="001103CA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Donetsk National University of Economics and Trade named after </w:t>
            </w:r>
            <w:proofErr w:type="spellStart"/>
            <w:r w:rsidRPr="00F4065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Mychailo</w:t>
            </w:r>
            <w:proofErr w:type="spellEnd"/>
            <w:r w:rsidRPr="00F4065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Tugan-</w:t>
            </w:r>
            <w:proofErr w:type="spellStart"/>
            <w:r w:rsidRPr="00F4065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Baranovskyi</w:t>
            </w:r>
            <w:proofErr w:type="spellEnd"/>
          </w:p>
          <w:p w14:paraId="1FC86559" w14:textId="2EDACFEB" w:rsidR="001103CA" w:rsidRPr="00F4065E" w:rsidRDefault="001103CA" w:rsidP="001103CA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Associate Professor of the Department of Business and Trade (Kryvyi Rih, Ukraine)</w:t>
            </w:r>
          </w:p>
          <w:p w14:paraId="554FEB85" w14:textId="41A4922D" w:rsidR="00D60A43" w:rsidRPr="00F4065E" w:rsidRDefault="001103CA" w:rsidP="00D60A43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="00D60A43"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  <w:r w:rsidR="008C6D11"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02</w:t>
            </w:r>
            <w:r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– </w:t>
            </w:r>
            <w:r w:rsidR="00D60A43"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</w:t>
            </w:r>
            <w:r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4 </w:t>
            </w:r>
          </w:p>
        </w:tc>
      </w:tr>
      <w:tr w:rsidR="00F4065E" w:rsidRPr="00F4065E" w14:paraId="6A68F152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57F747B" w14:textId="77777777" w:rsidR="00D60A43" w:rsidRPr="00F4065E" w:rsidRDefault="00D60A43" w:rsidP="00D60A43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C7A49AB" w14:textId="77777777" w:rsidR="002B67FB" w:rsidRPr="00F4065E" w:rsidRDefault="002B67FB" w:rsidP="00D60A43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Donetsk National University of Economics and Trade named after </w:t>
            </w:r>
            <w:proofErr w:type="spellStart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Mychailo</w:t>
            </w:r>
            <w:proofErr w:type="spellEnd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Tugan-</w:t>
            </w:r>
            <w:proofErr w:type="spellStart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Baranovskyi</w:t>
            </w:r>
            <w:proofErr w:type="spellEnd"/>
          </w:p>
        </w:tc>
      </w:tr>
      <w:tr w:rsidR="00F4065E" w:rsidRPr="00F4065E" w14:paraId="72085260" w14:textId="77777777" w:rsidTr="00225570">
        <w:trPr>
          <w:trHeight w:val="101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6FECC93" w14:textId="77777777" w:rsidR="00D60A43" w:rsidRPr="00F4065E" w:rsidRDefault="00D60A43" w:rsidP="00D60A43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5EB6180" w14:textId="018FD080" w:rsidR="003A59A9" w:rsidRPr="00F4065E" w:rsidRDefault="001103CA" w:rsidP="003A59A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sz w:val="20"/>
                <w:szCs w:val="20"/>
              </w:rPr>
              <w:t xml:space="preserve">Assistant, Senior Lecturer, </w:t>
            </w:r>
            <w:r w:rsidR="002B67FB"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Associate Professor </w:t>
            </w: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of the Department of Economic of Enterprise (Donetsk, Ukraine)</w:t>
            </w:r>
          </w:p>
        </w:tc>
      </w:tr>
      <w:tr w:rsidR="003A59A9" w:rsidRPr="00545339" w14:paraId="3525C7A6" w14:textId="77777777" w:rsidTr="00C1147A">
        <w:trPr>
          <w:trHeight w:val="20"/>
          <w:jc w:val="center"/>
        </w:trPr>
        <w:tc>
          <w:tcPr>
            <w:tcW w:w="10491" w:type="dxa"/>
            <w:gridSpan w:val="6"/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7C326A52" w14:textId="77777777" w:rsidR="003A59A9" w:rsidRPr="00595006" w:rsidRDefault="003A59A9" w:rsidP="00C1147A">
            <w:pPr>
              <w:tabs>
                <w:tab w:val="left" w:pos="0"/>
                <w:tab w:val="left" w:pos="34"/>
                <w:tab w:val="left" w:pos="459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95006">
              <w:rPr>
                <w:rFonts w:ascii="Times New Roman" w:hAnsi="Times New Roman"/>
                <w:b/>
                <w:bCs/>
                <w:lang w:val="en-GB"/>
              </w:rPr>
              <w:t>SKILLS / LANGUAGES</w:t>
            </w:r>
          </w:p>
        </w:tc>
      </w:tr>
      <w:tr w:rsidR="003A59A9" w:rsidRPr="00545339" w14:paraId="209EE5B2" w14:textId="77777777" w:rsidTr="00C1147A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568E886" w14:textId="77777777" w:rsidR="003A59A9" w:rsidRPr="00927E26" w:rsidRDefault="003A59A9" w:rsidP="00C1147A">
            <w:pPr>
              <w:jc w:val="right"/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927E2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GB"/>
              </w:rPr>
              <w:t>Computer Skills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4AD1F85" w14:textId="3BB894DE" w:rsidR="003A59A9" w:rsidRPr="00543BD7" w:rsidRDefault="003A59A9" w:rsidP="00C1147A">
            <w:pPr>
              <w:tabs>
                <w:tab w:val="left" w:pos="0"/>
                <w:tab w:val="left" w:pos="459"/>
              </w:tabs>
              <w:ind w:left="5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1E28">
              <w:rPr>
                <w:rFonts w:ascii="Times New Roman" w:hAnsi="Times New Roman"/>
                <w:sz w:val="20"/>
                <w:szCs w:val="20"/>
                <w:lang w:val="en-GB"/>
              </w:rPr>
              <w:t>Software &amp; Utilities: Microsoft Windows, Word, Excel, Power Point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TEAMS, Zoom, Google Meet, SPSS, NVivo. </w:t>
            </w:r>
            <w:r w:rsidRPr="009E1E28">
              <w:rPr>
                <w:rFonts w:ascii="Times New Roman" w:hAnsi="Times New Roman"/>
                <w:sz w:val="20"/>
                <w:szCs w:val="20"/>
                <w:lang w:val="en-GB"/>
              </w:rPr>
              <w:t>Fluent PC user and excellent working knowledge of the Internet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9E1E28"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</w:tc>
      </w:tr>
      <w:tr w:rsidR="003A59A9" w:rsidRPr="00545339" w14:paraId="5AEB0DFF" w14:textId="77777777" w:rsidTr="00C1147A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ADE8FDF" w14:textId="788667EF" w:rsidR="003A59A9" w:rsidRPr="00927E26" w:rsidRDefault="003A59A9" w:rsidP="00C1147A">
            <w:pPr>
              <w:jc w:val="right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GB"/>
              </w:rPr>
              <w:t>L</w:t>
            </w:r>
            <w:r w:rsidRPr="00927E2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GB"/>
              </w:rPr>
              <w:t>anguage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GB"/>
              </w:rPr>
              <w:t>s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74205F4" w14:textId="77777777" w:rsidR="003A59A9" w:rsidRPr="009E1E28" w:rsidRDefault="003A59A9" w:rsidP="00C1147A">
            <w:pPr>
              <w:tabs>
                <w:tab w:val="left" w:pos="0"/>
                <w:tab w:val="left" w:pos="459"/>
              </w:tabs>
              <w:ind w:left="52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35F74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Ukrainian</w:t>
            </w:r>
            <w:r w:rsidRPr="00927E2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n</w:t>
            </w:r>
            <w:r w:rsidRPr="00927E2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ative speaker, </w:t>
            </w:r>
            <w:r w:rsidRPr="00B35F74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Russian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927E2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f</w:t>
            </w:r>
            <w:r w:rsidRPr="00927E26">
              <w:rPr>
                <w:rFonts w:ascii="Times New Roman" w:hAnsi="Times New Roman"/>
                <w:sz w:val="20"/>
                <w:szCs w:val="20"/>
                <w:lang w:val="en-GB"/>
              </w:rPr>
              <w:t>luent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,</w:t>
            </w:r>
            <w:r w:rsidRPr="00927E2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B35F74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English</w:t>
            </w:r>
            <w:r w:rsidRPr="00927E2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– fluent, </w:t>
            </w:r>
            <w:r w:rsidRPr="00B35F74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Spanish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- </w:t>
            </w:r>
            <w:r w:rsidRPr="00927E26">
              <w:rPr>
                <w:rFonts w:ascii="Times New Roman" w:hAnsi="Times New Roman"/>
                <w:sz w:val="20"/>
                <w:szCs w:val="20"/>
                <w:lang w:val="en-GB"/>
              </w:rPr>
              <w:t>read, translate with a dictionary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3A59A9" w:rsidRPr="00545339" w14:paraId="323FFBD1" w14:textId="77777777" w:rsidTr="00C1147A">
        <w:trPr>
          <w:trHeight w:val="20"/>
          <w:jc w:val="center"/>
        </w:trPr>
        <w:tc>
          <w:tcPr>
            <w:tcW w:w="10491" w:type="dxa"/>
            <w:gridSpan w:val="6"/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0684DDDC" w14:textId="77777777" w:rsidR="003A59A9" w:rsidRPr="00927E26" w:rsidRDefault="003A59A9" w:rsidP="00C1147A">
            <w:pPr>
              <w:tabs>
                <w:tab w:val="left" w:pos="0"/>
                <w:tab w:val="left" w:pos="459"/>
              </w:tabs>
              <w:ind w:left="52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927E26">
              <w:rPr>
                <w:rFonts w:ascii="Times New Roman" w:hAnsi="Times New Roman"/>
                <w:b/>
                <w:bCs/>
                <w:lang w:val="en-GB"/>
              </w:rPr>
              <w:t>KEY COMPETENCIES AND SKILLS</w:t>
            </w:r>
          </w:p>
        </w:tc>
      </w:tr>
      <w:tr w:rsidR="003A59A9" w:rsidRPr="00545339" w14:paraId="4524E07F" w14:textId="77777777" w:rsidTr="00C1147A">
        <w:trPr>
          <w:trHeight w:val="2341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BAC51EC" w14:textId="77777777" w:rsidR="003A59A9" w:rsidRPr="00927E26" w:rsidRDefault="003A59A9" w:rsidP="00C1147A">
            <w:pPr>
              <w:pStyle w:val="Bulletedlistwspace"/>
              <w:numPr>
                <w:ilvl w:val="0"/>
                <w:numId w:val="0"/>
              </w:numPr>
              <w:tabs>
                <w:tab w:val="num" w:pos="360"/>
              </w:tabs>
              <w:spacing w:after="0" w:line="216" w:lineRule="auto"/>
              <w:jc w:val="right"/>
              <w:rPr>
                <w:rFonts w:ascii="Times New Roman" w:hAnsi="Times New Roman"/>
                <w:b/>
                <w:i/>
                <w:iCs/>
                <w:szCs w:val="20"/>
                <w:lang w:val="en-GB"/>
              </w:rPr>
            </w:pPr>
            <w:r w:rsidRPr="00927E26">
              <w:rPr>
                <w:rFonts w:ascii="Times New Roman" w:hAnsi="Times New Roman"/>
                <w:b/>
                <w:i/>
                <w:iCs/>
                <w:szCs w:val="20"/>
                <w:lang w:val="en-GB"/>
              </w:rPr>
              <w:t>Teaching skills and Professional attributes</w:t>
            </w:r>
          </w:p>
          <w:p w14:paraId="7CCFB222" w14:textId="77777777" w:rsidR="003A59A9" w:rsidRPr="00927E26" w:rsidRDefault="003A59A9" w:rsidP="00C1147A">
            <w:pPr>
              <w:pStyle w:val="Bulletedlistwspace"/>
              <w:numPr>
                <w:ilvl w:val="0"/>
                <w:numId w:val="0"/>
              </w:numPr>
              <w:tabs>
                <w:tab w:val="num" w:pos="360"/>
              </w:tabs>
              <w:spacing w:after="0" w:line="216" w:lineRule="auto"/>
              <w:jc w:val="both"/>
              <w:rPr>
                <w:rFonts w:ascii="Times New Roman" w:hAnsi="Times New Roman"/>
                <w:b/>
                <w:i/>
                <w:iCs/>
                <w:szCs w:val="20"/>
                <w:lang w:val="en-GB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6F1B5AB" w14:textId="77777777" w:rsidR="003A59A9" w:rsidRPr="00783228" w:rsidRDefault="003A59A9" w:rsidP="00C1147A">
            <w:pPr>
              <w:pStyle w:val="Bulletedlistwspace"/>
              <w:spacing w:after="0"/>
              <w:ind w:left="194" w:hanging="142"/>
              <w:rPr>
                <w:rFonts w:ascii="Times New Roman" w:hAnsi="Times New Roman"/>
                <w:szCs w:val="20"/>
                <w:lang w:val="en-GB"/>
              </w:rPr>
            </w:pPr>
            <w:r w:rsidRPr="008848FE">
              <w:rPr>
                <w:rFonts w:ascii="Times New Roman" w:hAnsi="Times New Roman"/>
                <w:szCs w:val="20"/>
                <w:lang w:val="en-GB"/>
              </w:rPr>
              <w:t>Demonstrat</w:t>
            </w:r>
            <w:r>
              <w:rPr>
                <w:rFonts w:ascii="Times New Roman" w:hAnsi="Times New Roman"/>
                <w:szCs w:val="20"/>
                <w:lang w:val="en-GB"/>
              </w:rPr>
              <w:t>e</w:t>
            </w:r>
            <w:r w:rsidRPr="008848FE">
              <w:rPr>
                <w:rFonts w:ascii="Times New Roman" w:hAnsi="Times New Roman"/>
                <w:szCs w:val="20"/>
                <w:lang w:val="en-GB"/>
              </w:rPr>
              <w:t xml:space="preserve"> excellent and innovative pedagogical practice</w:t>
            </w:r>
            <w:r w:rsidRPr="00783228">
              <w:rPr>
                <w:rFonts w:ascii="Times New Roman" w:hAnsi="Times New Roman"/>
                <w:szCs w:val="20"/>
                <w:lang w:val="en-GB"/>
              </w:rPr>
              <w:t>.</w:t>
            </w:r>
          </w:p>
          <w:p w14:paraId="41D32994" w14:textId="77777777" w:rsidR="003A59A9" w:rsidRPr="00783228" w:rsidRDefault="003A59A9" w:rsidP="00C1147A">
            <w:pPr>
              <w:pStyle w:val="Bulletedlistwspace"/>
              <w:spacing w:after="0"/>
              <w:ind w:left="194" w:hanging="142"/>
              <w:rPr>
                <w:rFonts w:ascii="Times New Roman" w:hAnsi="Times New Roman"/>
                <w:szCs w:val="20"/>
                <w:lang w:val="en-GB"/>
              </w:rPr>
            </w:pPr>
            <w:r w:rsidRPr="00783228">
              <w:rPr>
                <w:rFonts w:ascii="Times New Roman" w:hAnsi="Times New Roman"/>
                <w:szCs w:val="20"/>
                <w:lang w:val="en-GB"/>
              </w:rPr>
              <w:t>Organization of online-competitions, conferences, workshops, scientific seminars.</w:t>
            </w:r>
          </w:p>
          <w:p w14:paraId="5CEEDF0B" w14:textId="77777777" w:rsidR="003A59A9" w:rsidRPr="00783228" w:rsidRDefault="003A59A9" w:rsidP="00C1147A">
            <w:pPr>
              <w:pStyle w:val="Bulletedlistwspace"/>
              <w:spacing w:after="0"/>
              <w:ind w:left="194" w:hanging="142"/>
              <w:rPr>
                <w:rFonts w:ascii="Times New Roman" w:hAnsi="Times New Roman"/>
                <w:szCs w:val="20"/>
                <w:lang w:val="en-GB"/>
              </w:rPr>
            </w:pPr>
            <w:r w:rsidRPr="00783228">
              <w:rPr>
                <w:rFonts w:ascii="Times New Roman" w:hAnsi="Times New Roman"/>
                <w:szCs w:val="20"/>
                <w:lang w:val="en-GB"/>
              </w:rPr>
              <w:t>Analytical research elaboration.</w:t>
            </w:r>
          </w:p>
          <w:p w14:paraId="52EF7F63" w14:textId="77777777" w:rsidR="003A59A9" w:rsidRPr="00783228" w:rsidRDefault="003A59A9" w:rsidP="00C1147A">
            <w:pPr>
              <w:pStyle w:val="Bulletedlistwspace"/>
              <w:spacing w:after="0"/>
              <w:ind w:left="194" w:hanging="142"/>
              <w:rPr>
                <w:rFonts w:ascii="Times New Roman" w:hAnsi="Times New Roman"/>
                <w:szCs w:val="20"/>
                <w:lang w:val="en-GB"/>
              </w:rPr>
            </w:pPr>
            <w:r w:rsidRPr="00783228">
              <w:rPr>
                <w:rFonts w:ascii="Times New Roman" w:hAnsi="Times New Roman"/>
                <w:szCs w:val="20"/>
                <w:lang w:val="en-GB"/>
              </w:rPr>
              <w:t xml:space="preserve">Examination of </w:t>
            </w:r>
            <w:r>
              <w:rPr>
                <w:rFonts w:ascii="Times New Roman" w:hAnsi="Times New Roman"/>
                <w:szCs w:val="20"/>
              </w:rPr>
              <w:t>PhD</w:t>
            </w:r>
            <w:r w:rsidRPr="00783228">
              <w:rPr>
                <w:rFonts w:ascii="Times New Roman" w:hAnsi="Times New Roman"/>
                <w:szCs w:val="20"/>
                <w:lang w:val="en-GB"/>
              </w:rPr>
              <w:t xml:space="preserve"> and master's theses, monographs, and textbooks.</w:t>
            </w:r>
          </w:p>
          <w:p w14:paraId="48F6E35D" w14:textId="77777777" w:rsidR="003A59A9" w:rsidRPr="00783228" w:rsidRDefault="003A59A9" w:rsidP="00C1147A">
            <w:pPr>
              <w:pStyle w:val="Bulletedlistwspace"/>
              <w:spacing w:after="0"/>
              <w:ind w:left="194" w:hanging="142"/>
              <w:rPr>
                <w:rFonts w:ascii="Times New Roman" w:hAnsi="Times New Roman"/>
                <w:szCs w:val="20"/>
                <w:lang w:val="en-GB"/>
              </w:rPr>
            </w:pPr>
            <w:r w:rsidRPr="00783228">
              <w:rPr>
                <w:rFonts w:ascii="Times New Roman" w:hAnsi="Times New Roman"/>
                <w:szCs w:val="20"/>
                <w:lang w:val="en-GB"/>
              </w:rPr>
              <w:t>Creation of distance learning courses profiles on economic subjects.</w:t>
            </w:r>
          </w:p>
          <w:p w14:paraId="427D3DED" w14:textId="77777777" w:rsidR="003A59A9" w:rsidRPr="00783228" w:rsidRDefault="003A59A9" w:rsidP="00C1147A">
            <w:pPr>
              <w:pStyle w:val="Bulletedlistwspace"/>
              <w:spacing w:after="0"/>
              <w:ind w:left="194" w:hanging="142"/>
              <w:rPr>
                <w:rFonts w:ascii="Times New Roman" w:hAnsi="Times New Roman"/>
                <w:szCs w:val="20"/>
                <w:lang w:val="en-GB"/>
              </w:rPr>
            </w:pPr>
            <w:r w:rsidRPr="00783228">
              <w:rPr>
                <w:rFonts w:ascii="Times New Roman" w:hAnsi="Times New Roman"/>
                <w:szCs w:val="20"/>
                <w:lang w:val="en-GB"/>
              </w:rPr>
              <w:t xml:space="preserve">Skills for writing scientific projects for EU </w:t>
            </w:r>
            <w:r>
              <w:rPr>
                <w:rFonts w:ascii="Times New Roman" w:hAnsi="Times New Roman"/>
                <w:szCs w:val="20"/>
                <w:lang w:val="en-GB"/>
              </w:rPr>
              <w:t xml:space="preserve">and Ukrainian </w:t>
            </w:r>
            <w:r w:rsidRPr="00783228">
              <w:rPr>
                <w:rFonts w:ascii="Times New Roman" w:hAnsi="Times New Roman"/>
                <w:szCs w:val="20"/>
                <w:lang w:val="en-GB"/>
              </w:rPr>
              <w:t>grants.</w:t>
            </w:r>
          </w:p>
          <w:p w14:paraId="59BD9074" w14:textId="77777777" w:rsidR="003A59A9" w:rsidRPr="00783228" w:rsidRDefault="003A59A9" w:rsidP="00C1147A">
            <w:pPr>
              <w:pStyle w:val="Bulletedlistwspace"/>
              <w:spacing w:after="0"/>
              <w:ind w:left="194" w:hanging="142"/>
              <w:rPr>
                <w:rFonts w:ascii="Times New Roman" w:hAnsi="Times New Roman"/>
                <w:szCs w:val="20"/>
                <w:lang w:val="en-GB"/>
              </w:rPr>
            </w:pPr>
            <w:r w:rsidRPr="00783228">
              <w:rPr>
                <w:rFonts w:ascii="Times New Roman" w:hAnsi="Times New Roman"/>
                <w:szCs w:val="20"/>
                <w:lang w:val="en-GB"/>
              </w:rPr>
              <w:t xml:space="preserve">Able to use computer-assisted educational resources. </w:t>
            </w:r>
          </w:p>
          <w:p w14:paraId="585B866F" w14:textId="77777777" w:rsidR="003A59A9" w:rsidRPr="00783228" w:rsidRDefault="003A59A9" w:rsidP="00C1147A">
            <w:pPr>
              <w:pStyle w:val="Bulletedlistwspace"/>
              <w:spacing w:after="0"/>
              <w:ind w:left="194" w:hanging="142"/>
              <w:rPr>
                <w:rFonts w:ascii="Times New Roman" w:hAnsi="Times New Roman"/>
                <w:szCs w:val="20"/>
                <w:lang w:val="en-GB"/>
              </w:rPr>
            </w:pPr>
            <w:r w:rsidRPr="00783228">
              <w:rPr>
                <w:rFonts w:ascii="Times New Roman" w:hAnsi="Times New Roman"/>
                <w:szCs w:val="20"/>
                <w:lang w:val="en-GB"/>
              </w:rPr>
              <w:t>Excellent communication skills.</w:t>
            </w:r>
          </w:p>
          <w:p w14:paraId="4A41376D" w14:textId="77777777" w:rsidR="003A59A9" w:rsidRPr="00783228" w:rsidRDefault="003A59A9" w:rsidP="00C1147A">
            <w:pPr>
              <w:pStyle w:val="Bulletedlistwspace"/>
              <w:spacing w:after="0"/>
              <w:ind w:left="194" w:hanging="142"/>
              <w:rPr>
                <w:rFonts w:ascii="Times New Roman" w:hAnsi="Times New Roman"/>
                <w:szCs w:val="20"/>
                <w:lang w:val="en-GB"/>
              </w:rPr>
            </w:pPr>
            <w:r w:rsidRPr="00783228">
              <w:rPr>
                <w:rFonts w:ascii="Times New Roman" w:hAnsi="Times New Roman"/>
                <w:szCs w:val="20"/>
                <w:lang w:val="en-GB"/>
              </w:rPr>
              <w:t>Can form quick and productive relationships with students and staff.</w:t>
            </w:r>
          </w:p>
          <w:p w14:paraId="42F8280A" w14:textId="77777777" w:rsidR="003A59A9" w:rsidRPr="00927E26" w:rsidRDefault="003A59A9" w:rsidP="00C1147A">
            <w:pPr>
              <w:pStyle w:val="Bulletedlistwspace"/>
              <w:spacing w:after="0"/>
              <w:ind w:left="193" w:hanging="142"/>
              <w:rPr>
                <w:rFonts w:ascii="Times New Roman" w:hAnsi="Times New Roman"/>
                <w:szCs w:val="20"/>
                <w:lang w:val="en-GB"/>
              </w:rPr>
            </w:pPr>
            <w:r w:rsidRPr="00783228">
              <w:rPr>
                <w:rFonts w:ascii="Times New Roman" w:hAnsi="Times New Roman"/>
                <w:szCs w:val="20"/>
                <w:lang w:val="en-GB"/>
              </w:rPr>
              <w:t>A committed and organized professional.</w:t>
            </w:r>
          </w:p>
        </w:tc>
      </w:tr>
      <w:tr w:rsidR="003A59A9" w:rsidRPr="00545339" w14:paraId="579D21AF" w14:textId="77777777" w:rsidTr="00C1147A">
        <w:trPr>
          <w:trHeight w:val="525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2C55250" w14:textId="77777777" w:rsidR="003A59A9" w:rsidRPr="009713D7" w:rsidRDefault="003A59A9" w:rsidP="00C1147A">
            <w:pPr>
              <w:pStyle w:val="Bulletedlistwspace"/>
              <w:numPr>
                <w:ilvl w:val="0"/>
                <w:numId w:val="0"/>
              </w:numPr>
              <w:tabs>
                <w:tab w:val="num" w:pos="360"/>
              </w:tabs>
              <w:spacing w:after="0" w:line="216" w:lineRule="auto"/>
              <w:jc w:val="right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783228">
              <w:rPr>
                <w:rFonts w:ascii="Times New Roman" w:hAnsi="Times New Roman"/>
                <w:b/>
                <w:i/>
                <w:iCs/>
                <w:szCs w:val="20"/>
                <w:lang w:val="en-GB"/>
              </w:rPr>
              <w:t>Personal</w:t>
            </w:r>
          </w:p>
          <w:p w14:paraId="56F3894C" w14:textId="77777777" w:rsidR="003A59A9" w:rsidRPr="00927E26" w:rsidRDefault="003A59A9" w:rsidP="00C1147A">
            <w:pPr>
              <w:pStyle w:val="Bulletedlistwspace"/>
              <w:numPr>
                <w:ilvl w:val="0"/>
                <w:numId w:val="0"/>
              </w:numPr>
              <w:tabs>
                <w:tab w:val="num" w:pos="360"/>
              </w:tabs>
              <w:spacing w:after="0" w:line="216" w:lineRule="auto"/>
              <w:jc w:val="right"/>
              <w:rPr>
                <w:rFonts w:ascii="Times New Roman" w:hAnsi="Times New Roman"/>
                <w:b/>
                <w:i/>
                <w:iCs/>
                <w:szCs w:val="20"/>
                <w:lang w:val="en-GB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7E71854" w14:textId="77777777" w:rsidR="003A59A9" w:rsidRPr="009713D7" w:rsidRDefault="003A59A9" w:rsidP="00C1147A">
            <w:pPr>
              <w:pStyle w:val="Bulletedlistwspace"/>
              <w:numPr>
                <w:ilvl w:val="0"/>
                <w:numId w:val="0"/>
              </w:numPr>
              <w:spacing w:after="0" w:line="216" w:lineRule="auto"/>
              <w:ind w:left="52"/>
              <w:jc w:val="both"/>
              <w:rPr>
                <w:rFonts w:ascii="Times New Roman" w:hAnsi="Times New Roman"/>
                <w:szCs w:val="20"/>
                <w:lang w:val="en-GB"/>
              </w:rPr>
            </w:pPr>
            <w:r w:rsidRPr="00783228">
              <w:rPr>
                <w:rFonts w:ascii="Times New Roman" w:hAnsi="Times New Roman"/>
                <w:szCs w:val="20"/>
                <w:lang w:val="en-GB"/>
              </w:rPr>
              <w:t xml:space="preserve">Self-organization, self-motivation, stress resistance, </w:t>
            </w:r>
            <w:r w:rsidRPr="008848FE">
              <w:rPr>
                <w:rFonts w:ascii="Times New Roman" w:hAnsi="Times New Roman"/>
                <w:szCs w:val="20"/>
                <w:lang w:val="en-GB"/>
              </w:rPr>
              <w:t>complex problem solving</w:t>
            </w:r>
            <w:r>
              <w:rPr>
                <w:rFonts w:ascii="Times New Roman" w:hAnsi="Times New Roman"/>
                <w:szCs w:val="20"/>
                <w:lang w:val="uk-UA"/>
              </w:rPr>
              <w:t xml:space="preserve">, </w:t>
            </w:r>
            <w:r w:rsidRPr="00783228">
              <w:rPr>
                <w:rFonts w:ascii="Times New Roman" w:hAnsi="Times New Roman"/>
                <w:szCs w:val="20"/>
                <w:lang w:val="en-GB"/>
              </w:rPr>
              <w:t xml:space="preserve">flexibility and adaptability, quick learning, leadership qualities, </w:t>
            </w:r>
            <w:r w:rsidRPr="008848FE">
              <w:rPr>
                <w:rFonts w:ascii="Times New Roman" w:hAnsi="Times New Roman"/>
                <w:szCs w:val="20"/>
                <w:lang w:val="en-GB"/>
              </w:rPr>
              <w:t>people management</w:t>
            </w:r>
            <w:r>
              <w:rPr>
                <w:rFonts w:ascii="Times New Roman" w:hAnsi="Times New Roman"/>
                <w:szCs w:val="20"/>
                <w:lang w:val="uk-UA"/>
              </w:rPr>
              <w:t xml:space="preserve">, </w:t>
            </w:r>
            <w:r w:rsidRPr="00783228">
              <w:rPr>
                <w:rFonts w:ascii="Times New Roman" w:hAnsi="Times New Roman"/>
                <w:szCs w:val="20"/>
                <w:lang w:val="en-GB"/>
              </w:rPr>
              <w:t>the ability to avoid conflict situations, enjoy working with young people, the ability to multitask, the ability to communicate and formulate an educational philosophy.</w:t>
            </w:r>
          </w:p>
        </w:tc>
      </w:tr>
      <w:tr w:rsidR="00F4065E" w:rsidRPr="00F4065E" w14:paraId="0B570C26" w14:textId="77777777" w:rsidTr="00225570">
        <w:trPr>
          <w:trHeight w:val="20"/>
          <w:jc w:val="center"/>
        </w:trPr>
        <w:tc>
          <w:tcPr>
            <w:tcW w:w="10491" w:type="dxa"/>
            <w:gridSpan w:val="6"/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19DE9717" w14:textId="29C87117" w:rsidR="006366ED" w:rsidRPr="00F4065E" w:rsidRDefault="00796D03" w:rsidP="00796D0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4065E">
              <w:rPr>
                <w:rFonts w:ascii="Times New Roman" w:hAnsi="Times New Roman"/>
                <w:b/>
                <w:bCs/>
                <w:color w:val="000000" w:themeColor="text1"/>
              </w:rPr>
              <w:t>EDUCATION, INTERNSHIP</w:t>
            </w:r>
          </w:p>
        </w:tc>
      </w:tr>
      <w:tr w:rsidR="00F4065E" w:rsidRPr="00F4065E" w14:paraId="2518F661" w14:textId="77777777" w:rsidTr="00225570">
        <w:trPr>
          <w:trHeight w:val="20"/>
          <w:jc w:val="center"/>
        </w:trPr>
        <w:tc>
          <w:tcPr>
            <w:tcW w:w="10491" w:type="dxa"/>
            <w:gridSpan w:val="6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C34EA9A" w14:textId="1A81A1C1" w:rsidR="00491495" w:rsidRPr="00F4065E" w:rsidRDefault="00491495" w:rsidP="00D60A43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F4065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Education</w:t>
            </w:r>
            <w:r w:rsidR="00714B26" w:rsidRPr="00F4065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, degrees</w:t>
            </w:r>
          </w:p>
        </w:tc>
      </w:tr>
      <w:tr w:rsidR="00F4065E" w:rsidRPr="00F4065E" w14:paraId="6C4E8DDA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B9B9D12" w14:textId="77777777" w:rsidR="00D60A43" w:rsidRPr="00F4065E" w:rsidRDefault="00104125" w:rsidP="00D60A43">
            <w:pPr>
              <w:ind w:left="-142"/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Period</w:t>
            </w:r>
            <w:r w:rsidR="00D60A43"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F13F944" w14:textId="77777777" w:rsidR="00104125" w:rsidRPr="00F4065E" w:rsidRDefault="00104125" w:rsidP="00D60A43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1997-2002</w:t>
            </w:r>
          </w:p>
        </w:tc>
      </w:tr>
      <w:tr w:rsidR="00F4065E" w:rsidRPr="00F4065E" w14:paraId="56CAFB49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77B161A" w14:textId="36433048" w:rsidR="00104125" w:rsidRPr="00F4065E" w:rsidRDefault="00104125" w:rsidP="00F4065E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Name of the </w:t>
            </w:r>
            <w:r w:rsidR="001B789A"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o</w:t>
            </w:r>
            <w:r w:rsidR="000D1D99"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rganization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80BC680" w14:textId="4E916706" w:rsidR="00104125" w:rsidRPr="00F4065E" w:rsidRDefault="00104125" w:rsidP="006B423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Donetsk State University of Economics and Trade named after </w:t>
            </w:r>
            <w:proofErr w:type="spellStart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Mycha</w:t>
            </w:r>
            <w:r w:rsidR="00901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</w:t>
            </w: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</w:t>
            </w:r>
            <w:proofErr w:type="spellEnd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Tu</w:t>
            </w:r>
            <w:r w:rsidR="00901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</w:t>
            </w: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an-</w:t>
            </w:r>
            <w:proofErr w:type="spellStart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Baranovskyi</w:t>
            </w:r>
            <w:proofErr w:type="spellEnd"/>
            <w:r w:rsidR="00714B26"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(Donetsk, Ukraine)</w:t>
            </w:r>
          </w:p>
        </w:tc>
      </w:tr>
      <w:tr w:rsidR="00F4065E" w:rsidRPr="00F4065E" w14:paraId="0F25D08C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8FBF313" w14:textId="77777777" w:rsidR="00D60A43" w:rsidRPr="00F4065E" w:rsidRDefault="00104125" w:rsidP="00D60A43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Specialty and qualification</w:t>
            </w:r>
          </w:p>
          <w:p w14:paraId="74A9275F" w14:textId="77777777" w:rsidR="00104125" w:rsidRPr="00F4065E" w:rsidRDefault="00104125" w:rsidP="00D60A43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BC28620" w14:textId="1B67354D" w:rsidR="00D60A43" w:rsidRPr="00F4065E" w:rsidRDefault="000D1D99" w:rsidP="00D60A4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Specialty - Business Economics. Qualification - Economist.</w:t>
            </w:r>
          </w:p>
          <w:p w14:paraId="61749706" w14:textId="0B4132C9" w:rsidR="00714B26" w:rsidRPr="00F4065E" w:rsidRDefault="00714B26" w:rsidP="00D60A43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2012</w:t>
            </w:r>
          </w:p>
          <w:p w14:paraId="5F460423" w14:textId="7DB78800" w:rsidR="00714B26" w:rsidRPr="00E9782A" w:rsidRDefault="00714B26" w:rsidP="00D60A43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782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PhD in Economics</w:t>
            </w:r>
          </w:p>
          <w:p w14:paraId="7EE5A871" w14:textId="18334C13" w:rsidR="00714B26" w:rsidRPr="00F4065E" w:rsidRDefault="00714B26" w:rsidP="0054533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Specialty 08.00.04 – Economics and Management of Enterprises (According to the Types of Economic Activities)</w:t>
            </w:r>
            <w:r w:rsidR="00776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17BC3D05" w14:textId="4A5ADD5F" w:rsidR="00714B26" w:rsidRPr="00F4065E" w:rsidRDefault="00714B26" w:rsidP="00545339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2021</w:t>
            </w:r>
          </w:p>
          <w:p w14:paraId="1AEB6D84" w14:textId="355AA1D2" w:rsidR="00714B26" w:rsidRPr="00E9782A" w:rsidRDefault="00714B26" w:rsidP="00545339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782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Doctor of Science in Economics</w:t>
            </w:r>
            <w:r w:rsidR="00E368D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E368D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PostDoc</w:t>
            </w:r>
            <w:proofErr w:type="spellEnd"/>
            <w:r w:rsidR="00E368D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Qualification)</w:t>
            </w:r>
          </w:p>
          <w:p w14:paraId="185850F0" w14:textId="02FA2B01" w:rsidR="00714B26" w:rsidRPr="00F4065E" w:rsidRDefault="00714B26" w:rsidP="0054533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Specialty 08.00.04 – Economics and Management of Enterprises (According to the Types of Economic Activities)</w:t>
            </w:r>
            <w:r w:rsidR="00776B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E9782A" w:rsidRPr="00F4065E" w14:paraId="581494B3" w14:textId="77777777" w:rsidTr="00225570">
        <w:trPr>
          <w:trHeight w:val="20"/>
          <w:jc w:val="center"/>
        </w:trPr>
        <w:tc>
          <w:tcPr>
            <w:tcW w:w="10491" w:type="dxa"/>
            <w:gridSpan w:val="6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BA8DC34" w14:textId="77777777" w:rsidR="00E9782A" w:rsidRPr="0055550F" w:rsidRDefault="00E9782A" w:rsidP="006A706B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55550F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Academic status</w:t>
            </w:r>
          </w:p>
        </w:tc>
      </w:tr>
      <w:tr w:rsidR="00E9782A" w:rsidRPr="00F4065E" w14:paraId="47088EAC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89980C1" w14:textId="77777777" w:rsidR="00E9782A" w:rsidRPr="00F4065E" w:rsidRDefault="00E9782A" w:rsidP="006A706B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Status, year of award, </w:t>
            </w:r>
          </w:p>
          <w:p w14:paraId="23ED2AE8" w14:textId="77777777" w:rsidR="00E9782A" w:rsidRPr="00F4065E" w:rsidRDefault="00E9782A" w:rsidP="006A706B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document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C93C1FF" w14:textId="77777777" w:rsidR="00E9782A" w:rsidRPr="00F4065E" w:rsidRDefault="00E9782A" w:rsidP="006A70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782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Associate Professor</w:t>
            </w: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of the Department of Business Economics, 2015.</w:t>
            </w:r>
          </w:p>
          <w:p w14:paraId="2B864AED" w14:textId="029911B7" w:rsidR="00E9782A" w:rsidRDefault="00632C17" w:rsidP="006A70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Diploma</w:t>
            </w:r>
            <w:r w:rsidR="00E9782A"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12ДЦ № 042736</w:t>
            </w:r>
          </w:p>
          <w:p w14:paraId="59F5202A" w14:textId="77777777" w:rsidR="00E9782A" w:rsidRDefault="00E9782A" w:rsidP="006A70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782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Professor (Full Professor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of the Department of Economics, 2023.</w:t>
            </w:r>
          </w:p>
          <w:p w14:paraId="2BDFE2B2" w14:textId="7DA58D95" w:rsidR="00E9782A" w:rsidRPr="00632C17" w:rsidRDefault="00945792" w:rsidP="006A70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Diploma</w:t>
            </w:r>
            <w:r w:rsidR="00632C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</w:t>
            </w:r>
            <w:r w:rsidR="00632C17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 №</w:t>
            </w:r>
            <w:r w:rsidR="00632C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005428</w:t>
            </w:r>
          </w:p>
        </w:tc>
      </w:tr>
      <w:tr w:rsidR="00F4065E" w:rsidRPr="00F4065E" w14:paraId="55F1C13C" w14:textId="77777777" w:rsidTr="00225570">
        <w:trPr>
          <w:trHeight w:val="20"/>
          <w:jc w:val="center"/>
        </w:trPr>
        <w:tc>
          <w:tcPr>
            <w:tcW w:w="10491" w:type="dxa"/>
            <w:gridSpan w:val="6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57E6C34" w14:textId="77777777" w:rsidR="00945792" w:rsidRDefault="00945792" w:rsidP="00796D03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  <w:p w14:paraId="30E82C21" w14:textId="1C75FD2D" w:rsidR="00491495" w:rsidRPr="00F4065E" w:rsidRDefault="00491495" w:rsidP="00945792">
            <w:pPr>
              <w:spacing w:after="12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F4065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Advanced training,</w:t>
            </w:r>
            <w:r w:rsidR="00796D03" w:rsidRPr="00F4065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F4065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certificates, internships</w:t>
            </w:r>
          </w:p>
        </w:tc>
      </w:tr>
      <w:tr w:rsidR="00F4065E" w:rsidRPr="00F4065E" w14:paraId="297676B6" w14:textId="77777777" w:rsidTr="00225570">
        <w:trPr>
          <w:trHeight w:val="133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28C9DDF" w14:textId="77777777" w:rsidR="00EC7779" w:rsidRPr="00945792" w:rsidRDefault="00945792" w:rsidP="00EC7779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Period</w:t>
            </w:r>
          </w:p>
          <w:p w14:paraId="528E8479" w14:textId="77777777" w:rsidR="00945792" w:rsidRPr="00945792" w:rsidRDefault="00945792" w:rsidP="00EC7779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Name of the</w:t>
            </w:r>
          </w:p>
          <w:p w14:paraId="087F2CF1" w14:textId="1CDDA5F6" w:rsidR="00945792" w:rsidRPr="00945792" w:rsidRDefault="00945792" w:rsidP="00EC7779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Organization</w:t>
            </w:r>
          </w:p>
          <w:p w14:paraId="1605CD95" w14:textId="77777777" w:rsidR="00945792" w:rsidRPr="00945792" w:rsidRDefault="00945792" w:rsidP="00EC7779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Direction (topic),</w:t>
            </w:r>
          </w:p>
          <w:p w14:paraId="4842818F" w14:textId="402566F4" w:rsidR="00945792" w:rsidRPr="00F4065E" w:rsidRDefault="00945792" w:rsidP="00EC7779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document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31F5566" w14:textId="77777777" w:rsidR="003A59A9" w:rsidRDefault="003A59A9" w:rsidP="003A59A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15.01.2023-15.03.2023</w:t>
            </w:r>
          </w:p>
          <w:p w14:paraId="641BE279" w14:textId="77777777" w:rsidR="003A59A9" w:rsidRDefault="003A59A9" w:rsidP="003A59A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Sustainable, inclusive and smart development in the context of decentralization: the EU experience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(90 h)</w:t>
            </w:r>
          </w:p>
          <w:p w14:paraId="1CCC338C" w14:textId="77777777" w:rsidR="003A59A9" w:rsidRPr="00A10B30" w:rsidRDefault="003A59A9" w:rsidP="003A59A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10B3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Certificate</w:t>
            </w:r>
            <w:proofErr w:type="spellEnd"/>
            <w:r w:rsidRPr="00A10B3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0B3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of</w:t>
            </w:r>
            <w:proofErr w:type="spellEnd"/>
            <w:r w:rsidRPr="00A10B3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A10B3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full</w:t>
            </w:r>
            <w:proofErr w:type="spellEnd"/>
            <w:r w:rsidRPr="00A10B3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0B3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course</w:t>
            </w:r>
            <w:proofErr w:type="spellEnd"/>
            <w:r w:rsidRPr="00A10B3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0B3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of</w:t>
            </w:r>
            <w:proofErr w:type="spellEnd"/>
            <w:r w:rsidRPr="00A10B3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0B3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professional</w:t>
            </w:r>
            <w:proofErr w:type="spellEnd"/>
            <w:r w:rsidRPr="00A10B3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0B3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development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№054-ШВ-01-2023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from 15.03.2023</w:t>
            </w:r>
          </w:p>
          <w:p w14:paraId="75601CE5" w14:textId="77777777" w:rsidR="003A59A9" w:rsidRPr="002D2319" w:rsidRDefault="003A59A9" w:rsidP="003A59A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D231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09.06.2023 – 12.06.2023</w:t>
            </w:r>
          </w:p>
          <w:p w14:paraId="034175C1" w14:textId="77777777" w:rsidR="003A59A9" w:rsidRPr="00581F02" w:rsidRDefault="003A59A9" w:rsidP="003A59A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1F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Research Ethics in Scientific Work: How to Design and Conduct High-Quality Research (30 h)</w:t>
            </w:r>
          </w:p>
          <w:p w14:paraId="014F2AA2" w14:textId="77777777" w:rsidR="003A59A9" w:rsidRDefault="003A59A9" w:rsidP="003A59A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1F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Certificate of professional development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№ 23-0008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from 27.06.2023</w:t>
            </w:r>
          </w:p>
          <w:p w14:paraId="5C08108C" w14:textId="77777777" w:rsidR="003A59A9" w:rsidRDefault="003A59A9" w:rsidP="003A59A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3FF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24.06.2022 – 1.08.2022</w:t>
            </w:r>
          </w:p>
          <w:p w14:paraId="3C6FA60C" w14:textId="7FD5ACBF" w:rsidR="003A59A9" w:rsidRDefault="00945792" w:rsidP="003A59A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Certified </w:t>
            </w:r>
            <w:r w:rsidR="003A59A9" w:rsidRPr="009B3F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Business</w:t>
            </w:r>
            <w:r w:rsidR="003A59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A59A9" w:rsidRPr="009B3F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Program</w:t>
            </w:r>
            <w:r w:rsidR="003A59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Trainer</w:t>
            </w:r>
          </w:p>
          <w:p w14:paraId="01033A52" w14:textId="77777777" w:rsidR="00945792" w:rsidRPr="009A10C8" w:rsidRDefault="00945792" w:rsidP="0094579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A10C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10.10.2022 – 30.11.2022</w:t>
            </w:r>
          </w:p>
          <w:p w14:paraId="73E106F2" w14:textId="77777777" w:rsidR="00945792" w:rsidRPr="00581F02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9A10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German-Ukrainian</w:t>
            </w:r>
            <w:proofErr w:type="gramEnd"/>
            <w:r w:rsidRPr="009A10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Digital Innovation Network 2 (Digin.net2).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International Internship “Digital Future: </w:t>
            </w:r>
            <w:r w:rsidRPr="00581F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Blended Learning” (180 h)</w:t>
            </w:r>
          </w:p>
          <w:p w14:paraId="1AD463BC" w14:textId="77777777" w:rsidR="00945792" w:rsidRPr="00581F02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1F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Certificate DN 202211180</w:t>
            </w:r>
          </w:p>
          <w:p w14:paraId="3DA08655" w14:textId="097A9FA8" w:rsidR="00945792" w:rsidRDefault="00945792" w:rsidP="0094579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1.06.2021 – 30.06.2021</w:t>
            </w:r>
          </w:p>
          <w:p w14:paraId="524E34AF" w14:textId="77777777" w:rsidR="00945792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69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ISMA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University of Applied Sciences (Riga, Latvia) with the support of International Science Group. “Theory and practice of scientific and pedagogical approaches in education”. Certificate of scientific and pedagogical internship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01-18/365-21 from 30.06.2021</w:t>
            </w:r>
          </w:p>
          <w:p w14:paraId="194147CE" w14:textId="77777777" w:rsidR="00945792" w:rsidRPr="00F4065E" w:rsidRDefault="00945792" w:rsidP="0094579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  <w:p w14:paraId="786C6819" w14:textId="77777777" w:rsidR="00945792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Society of ambient intelligence, III International Scientific Congress (Ukraine – Uzbekistan – Latvia – Poland).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Professional internship program “Business Models, Tools, and Innovations in Digital Economy”.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Certificate of Scientific Internship № 466-2020 from September 25, 2020.</w:t>
            </w:r>
          </w:p>
          <w:p w14:paraId="5CE2664B" w14:textId="77777777" w:rsidR="00945792" w:rsidRPr="00F4065E" w:rsidRDefault="00945792" w:rsidP="0094579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1.10.2019 – 02.12.2019</w:t>
            </w:r>
          </w:p>
          <w:p w14:paraId="747B3677" w14:textId="77777777" w:rsidR="00945792" w:rsidRPr="002D2319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2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Odessa National Polytechnic University</w:t>
            </w:r>
          </w:p>
          <w:p w14:paraId="35E570A9" w14:textId="77777777" w:rsidR="00945792" w:rsidRPr="00F4065E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Advanced training program “Development of pedagogical skills in the conditions of integration of higher education and science” (Odessa, Ukraine). Certificates from 11.11.2019 and 02.12.2019.</w:t>
            </w:r>
          </w:p>
          <w:p w14:paraId="60D9710C" w14:textId="77777777" w:rsidR="00945792" w:rsidRPr="00F4065E" w:rsidRDefault="00945792" w:rsidP="0094579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07.11.2019 – 08.11.2019</w:t>
            </w:r>
          </w:p>
          <w:p w14:paraId="10D2B513" w14:textId="77777777" w:rsidR="00945792" w:rsidRPr="00F4065E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Certificate of participation in the II International conference “Business Risk in Changing Dynamics of Global Village (BRCDGV 2019)” (Ukraine – Poland) from 08.11.2019.</w:t>
            </w:r>
          </w:p>
          <w:p w14:paraId="100CE84E" w14:textId="77777777" w:rsidR="00945792" w:rsidRPr="00F4065E" w:rsidRDefault="00945792" w:rsidP="0094579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24.05.2019 – 26.05.2019</w:t>
            </w:r>
          </w:p>
          <w:p w14:paraId="5A38ABA9" w14:textId="77777777" w:rsidR="00945792" w:rsidRPr="00F4065E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Educational platform "</w:t>
            </w:r>
            <w:proofErr w:type="spellStart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Svobodnaya</w:t>
            </w:r>
            <w:proofErr w:type="spellEnd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 (Kyiv, Ukraine).</w:t>
            </w:r>
          </w:p>
          <w:p w14:paraId="4B1E5C7E" w14:textId="77777777" w:rsidR="00945792" w:rsidRPr="00F4065E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Certificate for participation in the educational program in macroeconomics, finance, investment, economic development and security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from</w:t>
            </w: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26.05.2019.</w:t>
            </w:r>
          </w:p>
          <w:p w14:paraId="4B884434" w14:textId="77777777" w:rsidR="00945792" w:rsidRPr="00945792" w:rsidRDefault="00945792" w:rsidP="0094579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2019 </w:t>
            </w:r>
          </w:p>
          <w:p w14:paraId="337F0919" w14:textId="5217075A" w:rsidR="00945792" w:rsidRPr="00F4065E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Research and Education Center for Intensive Learning of Foreign and Ukrainian as Foreign Languages "INTENSIVE" SHEE "KNEU named after Vadym Hetman" (Kyiv, Ukraine).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English. Level B2. Certificate from 04.02.2019.</w:t>
            </w:r>
          </w:p>
          <w:p w14:paraId="092D3C69" w14:textId="77777777" w:rsidR="00945792" w:rsidRPr="00945792" w:rsidRDefault="00945792" w:rsidP="0094579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28.09.2018 – 30.11.2018 </w:t>
            </w:r>
          </w:p>
          <w:p w14:paraId="27733AA6" w14:textId="77777777" w:rsidR="00945792" w:rsidRPr="00945792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SSO "Ukrainian Institute of Scientific and Technical Expertise and Information" (Kyiv, Ukraine).</w:t>
            </w:r>
          </w:p>
          <w:p w14:paraId="0F2E8B13" w14:textId="77777777" w:rsidR="00945792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Training on technology transfer and innovation management. Certificate № 0028/108 from 30.11.2018</w:t>
            </w:r>
          </w:p>
          <w:p w14:paraId="266E285D" w14:textId="77777777" w:rsidR="00945792" w:rsidRPr="00945792" w:rsidRDefault="00945792" w:rsidP="0094579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02.11.2017 – 09.11.2017</w:t>
            </w:r>
          </w:p>
          <w:p w14:paraId="6B0F4722" w14:textId="77777777" w:rsidR="00945792" w:rsidRPr="00945792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University of </w:t>
            </w:r>
            <w:proofErr w:type="spellStart"/>
            <w:r w:rsidRPr="009457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Ukoopspilka</w:t>
            </w:r>
            <w:proofErr w:type="spellEnd"/>
            <w:r w:rsidRPr="009457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"Poltava University of Economics and Trade" (Poltava, Ukraine).</w:t>
            </w:r>
          </w:p>
          <w:p w14:paraId="5E68B714" w14:textId="77777777" w:rsidR="00945792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Modern interactive teaching methods. Certificate: PK series №01597997 / 00860-17 dated November 9, 2017.</w:t>
            </w:r>
          </w:p>
          <w:p w14:paraId="4FBC3241" w14:textId="77777777" w:rsidR="00945792" w:rsidRPr="00945792" w:rsidRDefault="00945792" w:rsidP="0094579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10.05.2016 – 15.06.2016 </w:t>
            </w:r>
          </w:p>
          <w:p w14:paraId="01E0C4AE" w14:textId="77777777" w:rsidR="00945792" w:rsidRPr="00945792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Donetsk National University of Economics and Trade named after Mykhaylo Tuhan-Baranovsky, (Kryvyi Rih, Ukraine).</w:t>
            </w:r>
          </w:p>
          <w:p w14:paraId="26E5EB41" w14:textId="77777777" w:rsidR="00945792" w:rsidRPr="00945792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Technologies of distance education in higher school. </w:t>
            </w:r>
          </w:p>
          <w:p w14:paraId="5D7EDE40" w14:textId="77777777" w:rsidR="00945792" w:rsidRPr="00945792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57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Certificate: PК series № 01566057 / 000020-16.</w:t>
            </w:r>
          </w:p>
          <w:p w14:paraId="21B14A27" w14:textId="43EDCF60" w:rsidR="00945792" w:rsidRPr="00581F02" w:rsidRDefault="00945792" w:rsidP="0094579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4065E" w:rsidRPr="00F4065E" w14:paraId="34288831" w14:textId="77777777" w:rsidTr="00225570">
        <w:trPr>
          <w:trHeight w:val="20"/>
          <w:jc w:val="center"/>
        </w:trPr>
        <w:tc>
          <w:tcPr>
            <w:tcW w:w="10491" w:type="dxa"/>
            <w:gridSpan w:val="6"/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28327E6B" w14:textId="0B1E1725" w:rsidR="00EC7779" w:rsidRPr="00F4065E" w:rsidRDefault="00EC7779" w:rsidP="00EC777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4065E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SCIENCE: SCHOOL, PROJECTS, PROTECTIONS, SIGNIFICANT ACHIEVEMENTS</w:t>
            </w:r>
          </w:p>
        </w:tc>
      </w:tr>
      <w:tr w:rsidR="00F4065E" w:rsidRPr="00F4065E" w14:paraId="1D68BF28" w14:textId="77777777" w:rsidTr="00225570">
        <w:trPr>
          <w:trHeight w:val="20"/>
          <w:jc w:val="center"/>
        </w:trPr>
        <w:tc>
          <w:tcPr>
            <w:tcW w:w="10491" w:type="dxa"/>
            <w:gridSpan w:val="6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8B9DD39" w14:textId="544B8071" w:rsidR="00EC7779" w:rsidRPr="00F4065E" w:rsidRDefault="00EC7779" w:rsidP="00EC7779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F4065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Dissertation topics</w:t>
            </w:r>
          </w:p>
        </w:tc>
      </w:tr>
      <w:tr w:rsidR="00F4065E" w:rsidRPr="00F4065E" w14:paraId="2A7B3AC4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DC305B5" w14:textId="112CEE5B" w:rsidR="00EC7779" w:rsidRPr="00F4065E" w:rsidRDefault="00F4065E" w:rsidP="00EC7779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PhD</w:t>
            </w:r>
            <w:r w:rsidR="00EC7779"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dissertation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DD61F4A" w14:textId="4D9147AA" w:rsidR="00EC7779" w:rsidRPr="00F4065E" w:rsidRDefault="00EC7779" w:rsidP="00EC777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Working capital management of retail enterprises for trade in household appliances, 2012. Specialty - 08.00.04 - </w:t>
            </w:r>
            <w:r w:rsidR="00F4065E"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Economics and Management of Enterprises (According to the Types of Economic Activities).</w:t>
            </w:r>
          </w:p>
        </w:tc>
      </w:tr>
      <w:tr w:rsidR="00F4065E" w:rsidRPr="00F4065E" w14:paraId="568C4B1D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B680C6A" w14:textId="77777777" w:rsidR="00EC7779" w:rsidRPr="00F4065E" w:rsidRDefault="00EC7779" w:rsidP="00EC7779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Doctoral dissertation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89FD3C6" w14:textId="713A7DF0" w:rsidR="00EC7779" w:rsidRPr="00F4065E" w:rsidRDefault="00EC7779" w:rsidP="00EC777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Methodology of strategic management of inclusive development of innovative activity of enterprises, 2021. Specialty - 08.00.04 - </w:t>
            </w:r>
            <w:r w:rsidR="00F4065E"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Economics and Management of Enterprises (According to the Types of Economic Activities).</w:t>
            </w:r>
          </w:p>
        </w:tc>
      </w:tr>
      <w:tr w:rsidR="00F4065E" w:rsidRPr="00F4065E" w14:paraId="76D496BB" w14:textId="77777777" w:rsidTr="00225570">
        <w:trPr>
          <w:trHeight w:val="20"/>
          <w:jc w:val="center"/>
        </w:trPr>
        <w:tc>
          <w:tcPr>
            <w:tcW w:w="10491" w:type="dxa"/>
            <w:gridSpan w:val="6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B4C3D33" w14:textId="661BBFE7" w:rsidR="00EC7779" w:rsidRPr="00F4065E" w:rsidRDefault="00EC7779" w:rsidP="00EC7779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F4065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Scientific school</w:t>
            </w:r>
            <w:r w:rsidR="0055550F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, </w:t>
            </w:r>
            <w:r w:rsidR="0055550F" w:rsidRPr="0055550F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Areas of scientific research</w:t>
            </w:r>
          </w:p>
        </w:tc>
      </w:tr>
      <w:tr w:rsidR="00F4065E" w:rsidRPr="00F4065E" w14:paraId="5E6FF530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259E9CC" w14:textId="77777777" w:rsidR="00EC7779" w:rsidRPr="00F4065E" w:rsidRDefault="00EC7779" w:rsidP="00EC7779">
            <w:pPr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E6B1E23" w14:textId="767B19B5" w:rsidR="00EC7779" w:rsidRPr="00F4065E" w:rsidRDefault="00EC7779" w:rsidP="00EC777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Strategic management of inclusive development of innovative activity of enterprises.</w:t>
            </w:r>
          </w:p>
        </w:tc>
      </w:tr>
      <w:tr w:rsidR="00F4065E" w:rsidRPr="00F4065E" w14:paraId="0802FB08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81E0F6D" w14:textId="77777777" w:rsidR="00EC7779" w:rsidRPr="00F4065E" w:rsidRDefault="00EC7779" w:rsidP="00EC7779">
            <w:pPr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4428C09" w14:textId="0BA95E29" w:rsidR="00EC7779" w:rsidRPr="00F4065E" w:rsidRDefault="00EC7779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Mechanisms of management of socio-economic development of entrepreneurship in the conditions of martial law in Ukraine.</w:t>
            </w:r>
          </w:p>
        </w:tc>
      </w:tr>
      <w:tr w:rsidR="00F4065E" w:rsidRPr="00545339" w14:paraId="323A70E2" w14:textId="77777777" w:rsidTr="00225570">
        <w:trPr>
          <w:trHeight w:val="119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5651980" w14:textId="77777777" w:rsidR="00EC7779" w:rsidRPr="00545339" w:rsidRDefault="00EC7779" w:rsidP="00EC7779">
            <w:pPr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2903B29" w14:textId="52D53223" w:rsidR="00EC7779" w:rsidRPr="00E20740" w:rsidRDefault="00EC7779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07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 Anti-crisis management of entrepreneurial activity in the conditions of digitalization of economy.</w:t>
            </w:r>
          </w:p>
        </w:tc>
      </w:tr>
      <w:tr w:rsidR="00F4065E" w:rsidRPr="00545339" w14:paraId="7011DEAD" w14:textId="77777777" w:rsidTr="00225570">
        <w:trPr>
          <w:trHeight w:val="119"/>
          <w:jc w:val="center"/>
        </w:trPr>
        <w:tc>
          <w:tcPr>
            <w:tcW w:w="10491" w:type="dxa"/>
            <w:gridSpan w:val="6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38568CA" w14:textId="51A57464" w:rsidR="00EC7779" w:rsidRPr="00545339" w:rsidRDefault="00EC7779" w:rsidP="00EC7779">
            <w:pPr>
              <w:rPr>
                <w:rFonts w:ascii="Times New Roman" w:hAnsi="Times New Roman"/>
                <w:color w:val="000000" w:themeColor="text1"/>
              </w:rPr>
            </w:pPr>
            <w:r w:rsidRPr="005453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Participation in scientific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5453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research</w:t>
            </w:r>
          </w:p>
        </w:tc>
      </w:tr>
      <w:tr w:rsidR="00F4065E" w:rsidRPr="00545339" w14:paraId="16377F55" w14:textId="77777777" w:rsidTr="00225570">
        <w:trPr>
          <w:trHeight w:val="305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D3181AF" w14:textId="02C1E895" w:rsidR="002B3AAA" w:rsidRPr="00D9222B" w:rsidRDefault="00EC7779" w:rsidP="00EC7779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D9222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Period, statu</w:t>
            </w:r>
            <w:r w:rsidR="002B3AAA" w:rsidRPr="00D9222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s</w:t>
            </w:r>
          </w:p>
          <w:p w14:paraId="1F490A0B" w14:textId="4B15C55E" w:rsidR="002B3AAA" w:rsidRPr="00D9222B" w:rsidRDefault="002B3AAA" w:rsidP="002B3AAA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D9222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Type and name</w:t>
            </w:r>
          </w:p>
          <w:p w14:paraId="10C40618" w14:textId="5012F806" w:rsidR="00EC7779" w:rsidRPr="00D9222B" w:rsidRDefault="00EC7779" w:rsidP="00EC7779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F3B80E2" w14:textId="3CAC13D6" w:rsidR="00D9222B" w:rsidRPr="00D9222B" w:rsidRDefault="00D9222B" w:rsidP="00D9222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9222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01.09.2022-31.08.2024 </w:t>
            </w:r>
            <w:r w:rsidRPr="00D9222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(manager)</w:t>
            </w:r>
          </w:p>
          <w:p w14:paraId="60A0D4BC" w14:textId="0C04274D" w:rsidR="00D9222B" w:rsidRPr="00D9222B" w:rsidRDefault="00D9222B" w:rsidP="00D9222B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9222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R&amp;D Modeling the inclusive development of entrepreneurial activity as a constituent element of the restoration and modernization of the innovative ecosystem of Ukraine.</w:t>
            </w:r>
          </w:p>
          <w:p w14:paraId="15EE0FF3" w14:textId="407152FB" w:rsidR="00F95E4B" w:rsidRPr="00D9222B" w:rsidRDefault="00F95E4B" w:rsidP="00F95E4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9222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Pr="00D9222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.2022-31.08.2024 </w:t>
            </w:r>
            <w:r w:rsidRPr="00D9222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(co-performer)</w:t>
            </w:r>
          </w:p>
          <w:p w14:paraId="4B4C38C3" w14:textId="087DD923" w:rsidR="00D9222B" w:rsidRPr="00D9222B" w:rsidRDefault="00D9222B" w:rsidP="00D9222B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9222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R&amp;D Inclusive social responsibility in the innovative risk-generating economy as an activator of sustainable smart development and strengthening of national security.</w:t>
            </w:r>
          </w:p>
          <w:p w14:paraId="462A64FC" w14:textId="3AA6CCFD" w:rsidR="00D9222B" w:rsidRPr="00D9222B" w:rsidRDefault="00D9222B" w:rsidP="00D9222B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9222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01.09.2020031.08.2022</w:t>
            </w:r>
            <w:r w:rsidRPr="00F95E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9222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(co-performer)</w:t>
            </w:r>
          </w:p>
          <w:p w14:paraId="0B6FD339" w14:textId="77777777" w:rsidR="00D9222B" w:rsidRPr="00D9222B" w:rsidRDefault="00D9222B" w:rsidP="00EC7779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9222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R&amp;D Development of entrepreneurship in conditions of increasing turbulence of socio-economic processes </w:t>
            </w:r>
          </w:p>
          <w:p w14:paraId="75BAAF82" w14:textId="305A18A2" w:rsidR="002B3AAA" w:rsidRPr="00D9222B" w:rsidRDefault="002B3AAA" w:rsidP="00EC7779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9222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01.01.2019-31.12.2021 (</w:t>
            </w:r>
            <w:r w:rsidRPr="00D9222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co-performer)</w:t>
            </w:r>
          </w:p>
          <w:p w14:paraId="5D4DD1BA" w14:textId="140743A4" w:rsidR="002B3AAA" w:rsidRPr="00D9222B" w:rsidRDefault="002B3AAA" w:rsidP="00EC7779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9222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R&amp;D "Competitive intelligence in security-oriented management of innovation and investment development of enterprises of strategic importance for the national economy and security of the state" (0119U002005).</w:t>
            </w:r>
          </w:p>
          <w:p w14:paraId="3AFCFB0A" w14:textId="275ADEC6" w:rsidR="00EC7779" w:rsidRPr="00D9222B" w:rsidRDefault="00EC7779" w:rsidP="00EC7779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9222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01.09.2018-31.08.2020 </w:t>
            </w:r>
            <w:r w:rsidRPr="00D9222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(manager)</w:t>
            </w:r>
          </w:p>
        </w:tc>
      </w:tr>
      <w:tr w:rsidR="00F4065E" w:rsidRPr="00545339" w14:paraId="12775DC3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1804671" w14:textId="77777777" w:rsidR="00EC7779" w:rsidRPr="00545339" w:rsidRDefault="00EC7779" w:rsidP="002B3AAA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11B1938" w14:textId="77777777" w:rsidR="00EC7779" w:rsidRPr="00E20740" w:rsidRDefault="00EC7779" w:rsidP="00EC7779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E2074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Research work on the topic: Mechanisms for ensuring the innovative development of entrepreneurship in the context of globalization challenges.</w:t>
            </w:r>
          </w:p>
          <w:p w14:paraId="3EE92D30" w14:textId="77777777" w:rsidR="00EC7779" w:rsidRPr="00E20740" w:rsidRDefault="00EC7779" w:rsidP="00EC7779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2074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01.01.2014-31.12.2016 </w:t>
            </w:r>
            <w:r w:rsidRPr="00E2074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(co-performer)</w:t>
            </w:r>
          </w:p>
        </w:tc>
      </w:tr>
      <w:tr w:rsidR="00F4065E" w:rsidRPr="00545339" w14:paraId="50DC8C8F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854B4B8" w14:textId="77777777" w:rsidR="00EC7779" w:rsidRPr="00545339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46F6758" w14:textId="77777777" w:rsidR="00EC7779" w:rsidRPr="00E20740" w:rsidRDefault="00EC7779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07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Applied research on the topic: Socio-economic aspects of enterprise economics.</w:t>
            </w:r>
          </w:p>
        </w:tc>
      </w:tr>
      <w:tr w:rsidR="00F4065E" w:rsidRPr="00545339" w14:paraId="75D9A4AA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80931E0" w14:textId="77777777" w:rsidR="00EC7779" w:rsidRPr="00545339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5D98BEC" w14:textId="7B2E2957" w:rsidR="00EC7779" w:rsidRPr="00E20740" w:rsidRDefault="00EC7779" w:rsidP="00EC7779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2074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11.01.2016-31.12.2016 </w:t>
            </w:r>
            <w:r w:rsidRPr="00E2074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(co-performer)</w:t>
            </w:r>
          </w:p>
        </w:tc>
      </w:tr>
      <w:tr w:rsidR="00F4065E" w:rsidRPr="00545339" w14:paraId="1184DA6A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98EF5FC" w14:textId="77777777" w:rsidR="00EC7779" w:rsidRPr="00545339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4FDA3E2" w14:textId="77777777" w:rsidR="00EC7779" w:rsidRPr="00E20740" w:rsidRDefault="00EC7779" w:rsidP="00EC7779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E2074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Economic contract research on the topic: Scientific and methodological recommendations for improving the intellectualization of logistics activities of the enterprise in terms of socio-economic development.</w:t>
            </w:r>
          </w:p>
        </w:tc>
      </w:tr>
      <w:tr w:rsidR="00F4065E" w:rsidRPr="00545339" w14:paraId="4077D559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0BBC8A9" w14:textId="77777777" w:rsidR="00EC7779" w:rsidRPr="00545339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D6756C0" w14:textId="77777777" w:rsidR="00EC7779" w:rsidRPr="00E20740" w:rsidRDefault="00EC7779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074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01.01.2013-31.12.2015</w:t>
            </w:r>
            <w:r w:rsidRPr="00E207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(co-performer)</w:t>
            </w:r>
          </w:p>
        </w:tc>
      </w:tr>
      <w:tr w:rsidR="00F4065E" w:rsidRPr="00545339" w14:paraId="499B6D63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04089C1" w14:textId="77777777" w:rsidR="00EC7779" w:rsidRPr="00545339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A4D1140" w14:textId="77777777" w:rsidR="00EC7779" w:rsidRPr="00E20740" w:rsidRDefault="00EC7779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07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Applied research on the topic: Innovative mechanisms of economic management of the enterprise.</w:t>
            </w:r>
          </w:p>
        </w:tc>
      </w:tr>
      <w:tr w:rsidR="00F4065E" w:rsidRPr="00545339" w14:paraId="76F8CAC6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AC03E16" w14:textId="77777777" w:rsidR="00EC7779" w:rsidRPr="00545339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AEAA640" w14:textId="77777777" w:rsidR="00EC7779" w:rsidRPr="00E20740" w:rsidRDefault="00EC7779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074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01.01.2013-31.01.2013</w:t>
            </w:r>
            <w:r w:rsidRPr="00E207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(co-performer)</w:t>
            </w:r>
          </w:p>
        </w:tc>
      </w:tr>
      <w:tr w:rsidR="00F4065E" w:rsidRPr="00545339" w14:paraId="533AA2D2" w14:textId="77777777" w:rsidTr="00225570">
        <w:trPr>
          <w:trHeight w:val="119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18812DA" w14:textId="77777777" w:rsidR="00EC7779" w:rsidRPr="00545339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4CE8E6D" w14:textId="77777777" w:rsidR="00EC7779" w:rsidRPr="00E20740" w:rsidRDefault="00EC7779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07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Applied research on the topic: Scientific and methodological recommendations for substantiating the effectiveness of innovative activities of the enterprise.</w:t>
            </w:r>
          </w:p>
        </w:tc>
      </w:tr>
      <w:tr w:rsidR="00F4065E" w:rsidRPr="00545339" w14:paraId="0265DD20" w14:textId="77777777" w:rsidTr="00225570">
        <w:trPr>
          <w:trHeight w:val="119"/>
          <w:jc w:val="center"/>
        </w:trPr>
        <w:tc>
          <w:tcPr>
            <w:tcW w:w="10491" w:type="dxa"/>
            <w:gridSpan w:val="6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0B888D3" w14:textId="63AE1339" w:rsidR="00EC7779" w:rsidRPr="00545339" w:rsidRDefault="00EC7779" w:rsidP="00EC777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Participation in international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5453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projects</w:t>
            </w:r>
          </w:p>
        </w:tc>
      </w:tr>
      <w:tr w:rsidR="00F4065E" w:rsidRPr="00545339" w14:paraId="7EA499AE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DE0D924" w14:textId="77777777" w:rsidR="00EC7779" w:rsidRDefault="00EC7779" w:rsidP="00EC7779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Period, status</w:t>
            </w:r>
          </w:p>
          <w:p w14:paraId="003038BB" w14:textId="25F6F8A5" w:rsidR="007A4ABE" w:rsidRPr="00545339" w:rsidRDefault="007A4ABE" w:rsidP="00EC7779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Type and name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C8CCEE6" w14:textId="77777777" w:rsidR="007A4ABE" w:rsidRDefault="007A4ABE" w:rsidP="007A4ABE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29.03.2023-31.08.2023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(PI)</w:t>
            </w:r>
          </w:p>
          <w:p w14:paraId="00EA11E5" w14:textId="77777777" w:rsidR="007A4ABE" w:rsidRDefault="007A4ABE" w:rsidP="007A4ABE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Twinning Grant Scheme Project “</w:t>
            </w:r>
            <w:r w:rsidRPr="00953C6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Frugal innovation system for military technologies and needs in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</w:t>
            </w:r>
            <w:r w:rsidRPr="00953C6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kraine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” with University of Portsmouth (UK)</w:t>
            </w:r>
          </w:p>
          <w:p w14:paraId="2EBD247B" w14:textId="77777777" w:rsidR="007A4ABE" w:rsidRDefault="007A4ABE" w:rsidP="007A4ABE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53C61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01.04.2023-31.08.2023 </w:t>
            </w:r>
            <w:r w:rsidRPr="00953C6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(PI)</w:t>
            </w:r>
          </w:p>
          <w:p w14:paraId="292D558F" w14:textId="77777777" w:rsidR="007A4ABE" w:rsidRDefault="007A4ABE" w:rsidP="007A4ABE">
            <w:p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Twinning Grant Scheme Project “I</w:t>
            </w:r>
            <w:r w:rsidRPr="007A4AB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nclusive business models for improving socio-economic support and reducing social vulnerability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” with University of Portsmouth (UK)</w:t>
            </w:r>
          </w:p>
          <w:p w14:paraId="0ABFE443" w14:textId="353BCBDF" w:rsidR="00EC7779" w:rsidRPr="00E20740" w:rsidRDefault="00EC7779" w:rsidP="00EC7779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2074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2012-2015, </w:t>
            </w:r>
            <w:r w:rsidRPr="00E2074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intern</w:t>
            </w:r>
          </w:p>
        </w:tc>
      </w:tr>
      <w:tr w:rsidR="00F4065E" w:rsidRPr="00545339" w14:paraId="1C3930F7" w14:textId="77777777" w:rsidTr="00225570">
        <w:trPr>
          <w:trHeight w:val="454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F82C590" w14:textId="25C03E9D" w:rsidR="00EC7779" w:rsidRPr="00545339" w:rsidRDefault="00EC7779" w:rsidP="00EC7779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6E221D8" w14:textId="653C54E2" w:rsidR="00EC7779" w:rsidRPr="00E20740" w:rsidRDefault="00EC7779" w:rsidP="00EC777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074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Tempus IV Support of Innovations Through Improvement of Regulatory Framework for Higher Education in Ukraine. 530158-TEMPUS-2012-SE-TEMPUS-SMHES»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r w:rsidRPr="00E2074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Coventry, Great Britain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3A59A9" w:rsidRPr="00F4065E" w14:paraId="0B239358" w14:textId="77777777" w:rsidTr="00C1147A">
        <w:trPr>
          <w:trHeight w:val="20"/>
          <w:jc w:val="center"/>
        </w:trPr>
        <w:tc>
          <w:tcPr>
            <w:tcW w:w="10491" w:type="dxa"/>
            <w:gridSpan w:val="6"/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51176FA9" w14:textId="77777777" w:rsidR="003A59A9" w:rsidRPr="00F4065E" w:rsidRDefault="003A59A9" w:rsidP="00C1147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4065E">
              <w:rPr>
                <w:rFonts w:ascii="Times New Roman" w:hAnsi="Times New Roman"/>
                <w:b/>
                <w:bCs/>
                <w:color w:val="000000" w:themeColor="text1"/>
              </w:rPr>
              <w:t>EXPERIENCE OF SCIENTIFIC AND PROFESSIONAL EXPERTISE</w:t>
            </w:r>
          </w:p>
        </w:tc>
      </w:tr>
      <w:tr w:rsidR="003A59A9" w:rsidRPr="00F4065E" w14:paraId="1485807B" w14:textId="77777777" w:rsidTr="00C1147A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ED84E7D" w14:textId="77777777" w:rsidR="003A59A9" w:rsidRPr="00F4065E" w:rsidRDefault="003A59A9" w:rsidP="00C1147A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Period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B480219" w14:textId="77777777" w:rsidR="003A59A9" w:rsidRPr="00F4065E" w:rsidRDefault="003A59A9" w:rsidP="00C1147A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2018 – till present</w:t>
            </w:r>
          </w:p>
        </w:tc>
      </w:tr>
      <w:tr w:rsidR="003A59A9" w:rsidRPr="00F4065E" w14:paraId="11991F63" w14:textId="77777777" w:rsidTr="00C1147A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09EAAD9" w14:textId="77777777" w:rsidR="003A59A9" w:rsidRPr="00F4065E" w:rsidRDefault="003A59A9" w:rsidP="00C1147A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Name of the organization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20D4191" w14:textId="77777777" w:rsidR="003A59A9" w:rsidRPr="00F4065E" w:rsidRDefault="003A59A9" w:rsidP="00C1147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Donetsk National University of Economics and Trade named after </w:t>
            </w:r>
            <w:proofErr w:type="spellStart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Mycha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</w:t>
            </w: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</w:t>
            </w:r>
            <w:proofErr w:type="spellEnd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Tu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</w:t>
            </w: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an-</w:t>
            </w:r>
            <w:proofErr w:type="spellStart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Baranovskyi</w:t>
            </w:r>
            <w:proofErr w:type="spellEnd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A59A9" w:rsidRPr="00F4065E" w14:paraId="06516497" w14:textId="77777777" w:rsidTr="00C1147A">
        <w:trPr>
          <w:trHeight w:val="161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A55C5EC" w14:textId="77777777" w:rsidR="003A59A9" w:rsidRPr="00F4065E" w:rsidRDefault="003A59A9" w:rsidP="00C1147A">
            <w:pPr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Position/work performed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796C7FA" w14:textId="77777777" w:rsidR="003A59A9" w:rsidRPr="00EC1ECE" w:rsidRDefault="003A59A9" w:rsidP="00C1147A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Member of the editorial board of the professional scientific publication "</w:t>
            </w:r>
            <w:proofErr w:type="spellStart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Visnyk</w:t>
            </w:r>
            <w:proofErr w:type="spellEnd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DonNUET</w:t>
            </w:r>
            <w:proofErr w:type="spellEnd"/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 Economic Sciences"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3E82821C" w14:textId="77777777" w:rsidR="003A59A9" w:rsidRPr="00F4065E" w:rsidRDefault="003A59A9" w:rsidP="00C1147A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2018 – till present</w:t>
            </w:r>
          </w:p>
          <w:p w14:paraId="2FC6402B" w14:textId="77777777" w:rsidR="003A59A9" w:rsidRPr="00F4065E" w:rsidRDefault="003A59A9" w:rsidP="00C1147A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Odessa National Polytechnic University, Odessa.</w:t>
            </w:r>
          </w:p>
          <w:p w14:paraId="63987CD9" w14:textId="77777777" w:rsidR="003A59A9" w:rsidRDefault="003A59A9" w:rsidP="00C1147A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1E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Guarantor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F406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of the educational program "Trade Entrepreneurship" of the first (bachelor's) level.</w:t>
            </w:r>
          </w:p>
          <w:p w14:paraId="6BFA78C1" w14:textId="77777777" w:rsidR="003A59A9" w:rsidRPr="00401CA3" w:rsidRDefault="003A59A9" w:rsidP="00C1147A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01CA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2021 – till present</w:t>
            </w:r>
          </w:p>
          <w:p w14:paraId="02F781D9" w14:textId="77777777" w:rsidR="003A59A9" w:rsidRDefault="003A59A9" w:rsidP="00C1147A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Vinnitsa National Technical University</w:t>
            </w:r>
          </w:p>
          <w:p w14:paraId="6C3D0D83" w14:textId="77777777" w:rsidR="003A59A9" w:rsidRDefault="003A59A9" w:rsidP="00C1147A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1C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Member of the editorial board of the professional scientific publication "</w:t>
            </w:r>
            <w:r>
              <w:t xml:space="preserve"> </w:t>
            </w:r>
            <w:r w:rsidRPr="00401C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Innovation and Sustainability".</w:t>
            </w:r>
          </w:p>
          <w:p w14:paraId="7D3C56D2" w14:textId="77777777" w:rsidR="003A59A9" w:rsidRDefault="003A59A9" w:rsidP="00C1147A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64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2021 – </w:t>
            </w:r>
            <w:r w:rsidRPr="00D464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till present</w:t>
            </w:r>
          </w:p>
          <w:p w14:paraId="0EDBAD5A" w14:textId="77777777" w:rsidR="003A59A9" w:rsidRDefault="003A59A9" w:rsidP="00C1147A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64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National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</w:t>
            </w:r>
            <w:r w:rsidRPr="00D464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esearch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  <w:r w:rsidRPr="00D464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oundation of Ukraine</w:t>
            </w:r>
          </w:p>
          <w:p w14:paraId="1C96214D" w14:textId="77777777" w:rsidR="003A59A9" w:rsidRDefault="003A59A9" w:rsidP="00C1147A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Expert</w:t>
            </w:r>
          </w:p>
          <w:p w14:paraId="46884503" w14:textId="77777777" w:rsidR="003A59A9" w:rsidRPr="00CF4ED8" w:rsidRDefault="003A59A9" w:rsidP="00C1147A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4ED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2022 – till present</w:t>
            </w:r>
          </w:p>
          <w:p w14:paraId="74CC6D36" w14:textId="77777777" w:rsidR="003A59A9" w:rsidRDefault="003A59A9" w:rsidP="00C1147A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Ministry of Education and Science of Ukraine</w:t>
            </w:r>
          </w:p>
          <w:p w14:paraId="6186AAC0" w14:textId="77777777" w:rsidR="003A59A9" w:rsidRPr="00D46465" w:rsidRDefault="003A59A9" w:rsidP="00C1147A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R&amp;D Expert </w:t>
            </w:r>
          </w:p>
        </w:tc>
      </w:tr>
      <w:tr w:rsidR="00F4065E" w:rsidRPr="00545339" w14:paraId="1282B967" w14:textId="77777777" w:rsidTr="00225570">
        <w:trPr>
          <w:trHeight w:val="119"/>
          <w:jc w:val="center"/>
        </w:trPr>
        <w:tc>
          <w:tcPr>
            <w:tcW w:w="10491" w:type="dxa"/>
            <w:gridSpan w:val="6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4B6C75C" w14:textId="77777777" w:rsidR="00A10B30" w:rsidRDefault="00A10B30" w:rsidP="00EC7779">
            <w:pPr>
              <w:spacing w:line="216" w:lineRule="auto"/>
              <w:rPr>
                <w:rFonts w:ascii="Times New Roman" w:hAnsi="Times New Roman"/>
                <w:b/>
                <w:i/>
                <w:iCs/>
                <w:color w:val="000000" w:themeColor="text1"/>
              </w:rPr>
            </w:pPr>
          </w:p>
          <w:p w14:paraId="0E676275" w14:textId="77777777" w:rsidR="00A10B30" w:rsidRDefault="00A10B30" w:rsidP="00EC7779">
            <w:pPr>
              <w:spacing w:line="216" w:lineRule="auto"/>
              <w:rPr>
                <w:rFonts w:ascii="Times New Roman" w:hAnsi="Times New Roman"/>
                <w:b/>
                <w:i/>
                <w:iCs/>
                <w:color w:val="000000" w:themeColor="text1"/>
              </w:rPr>
            </w:pPr>
          </w:p>
          <w:p w14:paraId="31565CCA" w14:textId="77777777" w:rsidR="00A10B30" w:rsidRDefault="00A10B30" w:rsidP="00EC7779">
            <w:pPr>
              <w:spacing w:line="216" w:lineRule="auto"/>
              <w:rPr>
                <w:rFonts w:ascii="Times New Roman" w:hAnsi="Times New Roman"/>
                <w:b/>
                <w:i/>
                <w:iCs/>
                <w:color w:val="000000" w:themeColor="text1"/>
              </w:rPr>
            </w:pPr>
          </w:p>
          <w:p w14:paraId="0E2091B6" w14:textId="2F38CE7D" w:rsidR="00EC7779" w:rsidRPr="0055550F" w:rsidRDefault="00EC7779" w:rsidP="00EC7779">
            <w:pPr>
              <w:spacing w:line="216" w:lineRule="auto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5550F">
              <w:rPr>
                <w:rFonts w:ascii="Times New Roman" w:hAnsi="Times New Roman"/>
                <w:b/>
                <w:i/>
                <w:iCs/>
                <w:color w:val="000000" w:themeColor="text1"/>
              </w:rPr>
              <w:t>Work in Specialized Scientific Councils</w:t>
            </w:r>
          </w:p>
        </w:tc>
      </w:tr>
      <w:tr w:rsidR="00F4065E" w:rsidRPr="00545339" w14:paraId="6FFBDF76" w14:textId="77777777" w:rsidTr="00225570">
        <w:trPr>
          <w:trHeight w:val="301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C0F666E" w14:textId="77777777" w:rsidR="00EC7779" w:rsidRPr="00545339" w:rsidRDefault="00EC7779" w:rsidP="00EC7779">
            <w:pPr>
              <w:spacing w:line="216" w:lineRule="auto"/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Name and code of the special council, period, status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CA6FC79" w14:textId="568931F6" w:rsidR="00023614" w:rsidRPr="00023614" w:rsidRDefault="00F95E4B" w:rsidP="0002361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023614" w:rsidRPr="000236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Specialized academic council for the defense of doctoral and candidate theses D 41.052.10 at the National University "Odesa Polytechnic" D 41.052.10 from 2022 until now - a valid member of the council.</w:t>
            </w:r>
          </w:p>
          <w:p w14:paraId="2D30AF6F" w14:textId="77777777" w:rsidR="00023614" w:rsidRPr="00023614" w:rsidRDefault="00023614" w:rsidP="0002361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36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Specialized academic council for the defense of doctoral and candidate theses D 41.052.10 at ONPU, 2018, 2019 - invited member of the Council with the right of an advisory vote.</w:t>
            </w:r>
          </w:p>
          <w:p w14:paraId="3FC70A5E" w14:textId="3A854428" w:rsidR="00023614" w:rsidRPr="00023614" w:rsidRDefault="00023614" w:rsidP="0002361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36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Specialized academic council of DF 26.006.031 at Kyiv National Economic University named after Vadym Hetman. </w:t>
            </w:r>
            <w:proofErr w:type="spellStart"/>
            <w:r w:rsidRPr="000236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Proskokova</w:t>
            </w:r>
            <w:proofErr w:type="spellEnd"/>
            <w:r w:rsidRPr="000236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Anna thesis defense for the degree of Doctor of Philosophy, 06/01/2021 - official opponent.</w:t>
            </w:r>
          </w:p>
          <w:p w14:paraId="35D964C6" w14:textId="259491C4" w:rsidR="00EC7779" w:rsidRPr="00E20740" w:rsidRDefault="00023614" w:rsidP="0002361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36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 Specialized academic council of DF 41.052.018 at the State University "Odesa Polytechnic". Oleg Kryvorotenko's dissertation defense for the degree of Doctor of Philosophy, 08/18/2021 - reviewer.</w:t>
            </w:r>
          </w:p>
        </w:tc>
      </w:tr>
      <w:tr w:rsidR="00F4065E" w:rsidRPr="00545339" w14:paraId="0B4BB9C2" w14:textId="77777777" w:rsidTr="00225570">
        <w:trPr>
          <w:trHeight w:val="189"/>
          <w:jc w:val="center"/>
        </w:trPr>
        <w:tc>
          <w:tcPr>
            <w:tcW w:w="10491" w:type="dxa"/>
            <w:gridSpan w:val="6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CC631CA" w14:textId="77777777" w:rsidR="007A4ABE" w:rsidRDefault="007A4ABE" w:rsidP="00EC7779">
            <w:pPr>
              <w:spacing w:line="216" w:lineRule="auto"/>
              <w:rPr>
                <w:rFonts w:ascii="Times New Roman" w:hAnsi="Times New Roman"/>
                <w:b/>
                <w:i/>
                <w:iCs/>
                <w:color w:val="000000" w:themeColor="text1"/>
              </w:rPr>
            </w:pPr>
          </w:p>
          <w:p w14:paraId="48FC1F5B" w14:textId="19B5C152" w:rsidR="00EC7779" w:rsidRPr="0055550F" w:rsidRDefault="00EC7779" w:rsidP="00EC7779">
            <w:pPr>
              <w:spacing w:line="216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55550F">
              <w:rPr>
                <w:rFonts w:ascii="Times New Roman" w:hAnsi="Times New Roman"/>
                <w:b/>
                <w:i/>
                <w:iCs/>
                <w:color w:val="000000" w:themeColor="text1"/>
              </w:rPr>
              <w:t>Victories in competitions</w:t>
            </w:r>
          </w:p>
        </w:tc>
      </w:tr>
      <w:tr w:rsidR="00F4065E" w:rsidRPr="00545339" w14:paraId="0545605F" w14:textId="77777777" w:rsidTr="00225570">
        <w:trPr>
          <w:trHeight w:val="241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9071B6C" w14:textId="77777777" w:rsidR="00EC7779" w:rsidRPr="00545339" w:rsidRDefault="00EC7779" w:rsidP="00EC7779">
            <w:pPr>
              <w:spacing w:line="216" w:lineRule="auto"/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all-Ukrainian (national)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39F6729" w14:textId="4D00A601" w:rsidR="00EC7779" w:rsidRPr="00E20740" w:rsidRDefault="00EC7779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07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Scientific advisor of student research work, which has taken 1st place in the National competition of student works in "Economics and Enterprise Management", 2017</w:t>
            </w:r>
            <w:r w:rsidR="00061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F4065E" w:rsidRPr="00545339" w14:paraId="54811C22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18ED322" w14:textId="77777777" w:rsidR="00EC7779" w:rsidRPr="00545339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4D402EE" w14:textId="2CED473C" w:rsidR="00EC7779" w:rsidRPr="00E20740" w:rsidRDefault="00EC7779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07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Scientific advisor of the scientific work of the student, who took second place in the National competition of student works in "Entrepreneurship" in 2017</w:t>
            </w:r>
            <w:r w:rsidR="00061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F4065E" w:rsidRPr="00545339" w14:paraId="778C662B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8211C9D" w14:textId="77777777" w:rsidR="00EC7779" w:rsidRPr="00545339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131EAED" w14:textId="77777777" w:rsidR="00EC7779" w:rsidRDefault="00EC7779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07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 Scientific advisor of diploma work student who took 1st place in the National competition diploma on specialty "Business, trade and exchange activity" 2018-2019 years.</w:t>
            </w:r>
          </w:p>
          <w:p w14:paraId="0AE7BEB9" w14:textId="6DD7D1D2" w:rsidR="0006147A" w:rsidRPr="00E20740" w:rsidRDefault="0006147A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207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Scientific advisor of the scientific work of the student, who took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first </w:t>
            </w:r>
            <w:r w:rsidRPr="00E207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place</w:t>
            </w:r>
            <w:proofErr w:type="gramEnd"/>
            <w:r w:rsidRPr="00E207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in the National competition of student works in "Entrepreneurship" in 20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</w:t>
            </w:r>
          </w:p>
        </w:tc>
      </w:tr>
      <w:tr w:rsidR="00F4065E" w:rsidRPr="00545339" w14:paraId="59290FA9" w14:textId="77777777" w:rsidTr="00225570">
        <w:trPr>
          <w:trHeight w:val="343"/>
          <w:jc w:val="center"/>
        </w:trPr>
        <w:tc>
          <w:tcPr>
            <w:tcW w:w="10491" w:type="dxa"/>
            <w:gridSpan w:val="6"/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6CDC43FC" w14:textId="4986DA13" w:rsidR="00EC7779" w:rsidRPr="00E20740" w:rsidRDefault="00EC7779" w:rsidP="00EC777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20740">
              <w:rPr>
                <w:rFonts w:ascii="Times New Roman" w:hAnsi="Times New Roman"/>
                <w:b/>
                <w:bCs/>
                <w:color w:val="000000" w:themeColor="text1"/>
              </w:rPr>
              <w:t>PUBLICATIONS</w:t>
            </w:r>
          </w:p>
        </w:tc>
      </w:tr>
      <w:tr w:rsidR="00F4065E" w:rsidRPr="00545339" w14:paraId="5AF6330A" w14:textId="77777777" w:rsidTr="00225570">
        <w:trPr>
          <w:trHeight w:val="162"/>
          <w:jc w:val="center"/>
        </w:trPr>
        <w:tc>
          <w:tcPr>
            <w:tcW w:w="10491" w:type="dxa"/>
            <w:gridSpan w:val="6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348CD3B" w14:textId="581AF320" w:rsidR="00EC7779" w:rsidRPr="00545339" w:rsidRDefault="00EC7779" w:rsidP="00EC7779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5453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Monographs (individual,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55550F" w:rsidRPr="005453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collective</w:t>
            </w:r>
            <w:r w:rsidRPr="005453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)</w:t>
            </w:r>
          </w:p>
        </w:tc>
      </w:tr>
      <w:tr w:rsidR="00F4065E" w:rsidRPr="00545339" w14:paraId="71916A04" w14:textId="77777777" w:rsidTr="00225570">
        <w:trPr>
          <w:trHeight w:val="301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CB9D10B" w14:textId="77777777" w:rsidR="00EC7779" w:rsidRPr="0055550F" w:rsidRDefault="00EC7779" w:rsidP="00EC7779">
            <w:pPr>
              <w:spacing w:line="216" w:lineRule="auto"/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5550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Name, source information 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D829729" w14:textId="39F85366" w:rsidR="00C329FB" w:rsidRPr="00C329FB" w:rsidRDefault="00D511B8" w:rsidP="00D511B8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  <w:r w:rsid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Marketing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of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innovations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in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the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sustainable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development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of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the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border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region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: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collective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monograph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/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edited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by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M.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Merkulov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;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resp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ed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. V.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Zakharchenko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; "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Odesa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Polytechnic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"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National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University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, IDSU.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Ishmael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;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Odesa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: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Phoenix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, 2023. 168 p. (2.2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Analysis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of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business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models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of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enterprise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integration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in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the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information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and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economic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environment</w:t>
            </w:r>
            <w:proofErr w:type="spellEnd"/>
            <w:r w:rsidR="00C329FB" w:rsidRPr="00C329FB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, p.93-102).</w:t>
            </w:r>
          </w:p>
          <w:p w14:paraId="3D26BC01" w14:textId="016D9DFB" w:rsidR="00D511B8" w:rsidRPr="00D511B8" w:rsidRDefault="00C329FB" w:rsidP="00D511B8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2. </w:t>
            </w:r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Development of entrepreneurship in conditions of increasing turbulence of socio-economic processes: monograph / edited by O. E. </w:t>
            </w:r>
            <w:proofErr w:type="spellStart"/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Bav</w:t>
            </w:r>
            <w:r w:rsid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</w:t>
            </w:r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</w:t>
            </w:r>
            <w:proofErr w:type="spellEnd"/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Odesa: M. O. Bondarenko, 2022. 288 p. (3.1 Anti-crisis aspects of management of socio-economic activities of business structures, p. 61-66; 3.5 Management of business processes of enterprises in the confectionery industry to preserve their competitive positions, p. 97-104; 6.4 Evaluation of the effectiveness of innovative activities in conditions of turbulence in the external environment, p. 223-230).</w:t>
            </w:r>
          </w:p>
          <w:p w14:paraId="4FB28BE7" w14:textId="22636449" w:rsidR="00B85A81" w:rsidRDefault="00C329FB" w:rsidP="00D511B8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3</w:t>
            </w:r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Zakharchenko V.I., Yermak S.O., </w:t>
            </w:r>
            <w:proofErr w:type="spellStart"/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Oneshko</w:t>
            </w:r>
            <w:proofErr w:type="spellEnd"/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S.V. The theory of creation and functioning of organizational and technological systems in high-tech production: monograph. Odesa: Phoenix, 2022. 324 p.</w:t>
            </w:r>
          </w:p>
          <w:p w14:paraId="0BD6C441" w14:textId="764B1018" w:rsidR="00D511B8" w:rsidRPr="00D511B8" w:rsidRDefault="00C329FB" w:rsidP="00D511B8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4</w:t>
            </w:r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Strategic imperatives of economic systems management in the context of global transformations: scientific monograph / edited by </w:t>
            </w:r>
            <w:proofErr w:type="spellStart"/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Dr.oec</w:t>
            </w:r>
            <w:proofErr w:type="spellEnd"/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Prof. Maksym Bezpartochnyi, </w:t>
            </w:r>
            <w:proofErr w:type="spellStart"/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Dr.oec</w:t>
            </w:r>
            <w:proofErr w:type="spellEnd"/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Prof. Viktoriia Riashchenko, </w:t>
            </w:r>
            <w:proofErr w:type="spellStart"/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</w:t>
            </w:r>
            <w:r w:rsid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oec</w:t>
            </w:r>
            <w:proofErr w:type="spellEnd"/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Nina Linde. – Riga: Institute of Economics of the Latvian Academy of Sciences, 2021. – 205 p. (Anti-crisis management aspects of socio-economic activities of business structures, pp. 49-59).</w:t>
            </w:r>
          </w:p>
          <w:p w14:paraId="7C88738C" w14:textId="1F5C5BF4" w:rsidR="00A86A3F" w:rsidRPr="00D511B8" w:rsidRDefault="00C329FB" w:rsidP="005663F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lastRenderedPageBreak/>
              <w:t>5</w:t>
            </w:r>
            <w:r w:rsidR="00D511B8" w:rsidRPr="00F95E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5663F4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Yermak S. at al. Modeling of the economic system </w:t>
            </w:r>
            <w:proofErr w:type="gramStart"/>
            <w:r w:rsidR="005663F4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actors</w:t>
            </w:r>
            <w:proofErr w:type="gramEnd"/>
            <w:r w:rsidR="005663F4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behavior in the crisis period of COVID-19 pandemic. </w:t>
            </w:r>
            <w:r w:rsidR="00A86A3F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Actual issues of modern development of socio-economic systems in terms of the COVID-19 pandemic: scientific monograph // VUZF University of Finance, Business and Entrepreneurship. – Sofia: VUZF Publishing House “St. Grigorii Bogoslov”, 2021. – 475 p.</w:t>
            </w:r>
          </w:p>
          <w:p w14:paraId="79A8F50A" w14:textId="026AB8ED" w:rsidR="008F6798" w:rsidRPr="00D511B8" w:rsidRDefault="00C329FB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6</w:t>
            </w:r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Mechanisms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for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ensuring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the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innovational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development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of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entrepreneurship in the context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of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globalization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challenges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: </w:t>
            </w:r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onograph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/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edited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by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prof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Frolova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L</w:t>
            </w:r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V</w:t>
            </w:r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and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prof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. Yermak S</w:t>
            </w:r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O</w:t>
            </w:r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-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Odessa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: 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Bondarenko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M.O., 2020. - 304 p.</w:t>
            </w:r>
          </w:p>
          <w:p w14:paraId="680817D1" w14:textId="18BE8B3F" w:rsidR="00EC7779" w:rsidRPr="00D511B8" w:rsidRDefault="00C329FB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7</w:t>
            </w:r>
            <w:r w:rsidR="00EC7779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Yermak S.O. Theoretical and methodological basis of strategic management of inclusive development of enterprises innovative activity: Monograph. Schweinfurt: Time Realities Scientific Group UG (</w:t>
            </w:r>
            <w:proofErr w:type="spellStart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haftungsbeschränkt</w:t>
            </w:r>
            <w:proofErr w:type="spellEnd"/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), 2019. 430 p.</w:t>
            </w:r>
          </w:p>
          <w:p w14:paraId="0F9566B2" w14:textId="0D7558E8" w:rsidR="00EC7779" w:rsidRPr="00D511B8" w:rsidRDefault="00C329FB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8</w:t>
            </w:r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F679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C7779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Business Risk in Changing Dynamics of Global Village 2: [</w:t>
            </w:r>
            <w:proofErr w:type="spellStart"/>
            <w:r w:rsidR="00EC7779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моногр</w:t>
            </w:r>
            <w:proofErr w:type="spellEnd"/>
            <w:r w:rsidR="00EC7779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.] / [С.О. </w:t>
            </w:r>
            <w:proofErr w:type="spellStart"/>
            <w:r w:rsidR="00EC7779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Єрмак</w:t>
            </w:r>
            <w:proofErr w:type="spellEnd"/>
            <w:r w:rsidR="00EC7779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779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</w:t>
            </w:r>
            <w:proofErr w:type="spellEnd"/>
            <w:r w:rsidR="00EC7779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779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</w:t>
            </w:r>
            <w:proofErr w:type="spellEnd"/>
            <w:r w:rsidR="00EC7779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.]. – Nysa: Publishing Office University of Applied Sciences in Nysa, 2019. – 514 p.</w:t>
            </w:r>
          </w:p>
        </w:tc>
      </w:tr>
      <w:tr w:rsidR="00F4065E" w:rsidRPr="00545339" w14:paraId="6E5A2718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29D13DC" w14:textId="77777777" w:rsidR="00EC7779" w:rsidRPr="00545339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F0FDB3B" w14:textId="60E485E4" w:rsidR="00EC7779" w:rsidRPr="00545339" w:rsidRDefault="00C329FB" w:rsidP="00EC7779">
            <w:pPr>
              <w:widowControl w:val="0"/>
              <w:tabs>
                <w:tab w:val="left" w:pos="72"/>
                <w:tab w:val="left" w:pos="214"/>
              </w:tabs>
              <w:jc w:val="both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Energy efficiency and energy saving: economic, technical-technological and ecological aspects: [monograph] / [</w:t>
            </w:r>
            <w:r w:rsid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S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.О. Yermak and others]; </w:t>
            </w:r>
            <w:r w:rsid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edited by </w:t>
            </w:r>
            <w:proofErr w:type="spellStart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Kalinichenko</w:t>
            </w:r>
            <w:proofErr w:type="spellEnd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O</w:t>
            </w:r>
            <w:r w:rsid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V</w:t>
            </w:r>
            <w:r w:rsid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Aranchiy</w:t>
            </w:r>
            <w:proofErr w:type="spellEnd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V</w:t>
            </w:r>
            <w:r w:rsid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I</w:t>
            </w:r>
            <w:r w:rsid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, Makarenko P</w:t>
            </w:r>
            <w:r w:rsid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M</w:t>
            </w:r>
            <w:r w:rsid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- Poltava: PP “Astraya”, 2019. - 603 p.</w:t>
            </w:r>
          </w:p>
        </w:tc>
      </w:tr>
      <w:tr w:rsidR="00F4065E" w:rsidRPr="00545339" w14:paraId="6DB5A894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39ABA8F" w14:textId="77777777" w:rsidR="00EC7779" w:rsidRPr="00545339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1F3B6B9" w14:textId="7326B203" w:rsidR="00EC7779" w:rsidRPr="00545339" w:rsidRDefault="00C329FB" w:rsidP="00EC7779">
            <w:pPr>
              <w:tabs>
                <w:tab w:val="left" w:pos="1696"/>
              </w:tabs>
              <w:jc w:val="both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uk-UA"/>
              </w:rPr>
              <w:t>10</w:t>
            </w:r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Yermak S. Assessment of the innovative development level of the regions in Ukraine. Socio-economic reforms of the national economy recovery: the experience of Ukraine: Monograph Ed. by O. Vlasiuk, O. </w:t>
            </w:r>
            <w:proofErr w:type="spellStart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llyash</w:t>
            </w:r>
            <w:proofErr w:type="spellEnd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, M. </w:t>
            </w:r>
            <w:proofErr w:type="spellStart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Osinska</w:t>
            </w:r>
            <w:proofErr w:type="spellEnd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, L. </w:t>
            </w:r>
            <w:proofErr w:type="spellStart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Smoliar</w:t>
            </w:r>
            <w:proofErr w:type="spellEnd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, L. Frolova. Vol. 4. Bydgoszcz, Poland: University of Economy in Bydgoszcz, Publishing House, 2018. P. 131-155.</w:t>
            </w:r>
          </w:p>
        </w:tc>
      </w:tr>
      <w:tr w:rsidR="00F4065E" w:rsidRPr="00A07D5A" w14:paraId="754289DD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D1119A5" w14:textId="77777777" w:rsidR="00EC7779" w:rsidRPr="00545339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411ADBA" w14:textId="361AE088" w:rsidR="00EC7779" w:rsidRPr="00A07D5A" w:rsidRDefault="00D511B8" w:rsidP="00EC7779">
            <w:pPr>
              <w:jc w:val="both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511B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</w:t>
            </w:r>
            <w:r w:rsidR="00C329FB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="00A86A3F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Yermak S.O., </w:t>
            </w:r>
            <w:proofErr w:type="spellStart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Bavyko</w:t>
            </w:r>
            <w:proofErr w:type="spellEnd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O.Y., </w:t>
            </w:r>
            <w:proofErr w:type="spellStart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Voloshina</w:t>
            </w:r>
            <w:proofErr w:type="spellEnd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S.V., </w:t>
            </w:r>
            <w:proofErr w:type="spellStart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Lokhman</w:t>
            </w:r>
            <w:proofErr w:type="spellEnd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N.V. etc. Socio-economic aspects of economic development of the enterprise: Monograph, ed.</w:t>
            </w:r>
            <w:r w:rsid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by 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Cherneg</w:t>
            </w:r>
            <w:r w:rsid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a O.B.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Kryvyi Rih: FOP VV </w:t>
            </w:r>
            <w:proofErr w:type="spellStart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Zalozny</w:t>
            </w:r>
            <w:proofErr w:type="spellEnd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, 2017. </w:t>
            </w:r>
            <w:r w:rsid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pp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. 71-80; </w:t>
            </w:r>
            <w:r w:rsid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p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p. 215-221; </w:t>
            </w:r>
            <w:r w:rsid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p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p. 228-235.</w:t>
            </w:r>
          </w:p>
        </w:tc>
      </w:tr>
      <w:tr w:rsidR="00F4065E" w:rsidRPr="00A07D5A" w14:paraId="436B6889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4AFE690" w14:textId="77777777" w:rsidR="00EC7779" w:rsidRPr="00A07D5A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B2CDEC8" w14:textId="53232292" w:rsidR="00EC7779" w:rsidRPr="00A07D5A" w:rsidRDefault="00D511B8" w:rsidP="00EC7779">
            <w:pPr>
              <w:jc w:val="both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511B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</w:t>
            </w:r>
            <w:r w:rsidR="00C329FB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="00EC7779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Yermak S.O., Frolova L.V., Ligonenko L.O., </w:t>
            </w:r>
            <w:proofErr w:type="spellStart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Kulinskaya</w:t>
            </w:r>
            <w:proofErr w:type="spellEnd"/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A.V. etc. Innovative mechanisms of economic management of the enterprise: Monograph, ed. by L.V. Frolova. Kryvyi Rih: Published by FOP D</w:t>
            </w:r>
            <w:r w:rsidR="00C25E4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O</w:t>
            </w:r>
            <w:r w:rsidR="00C25E4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Chernyavsky, 2016. pp. 80-83; pp. 83-92; pp. 362-368.</w:t>
            </w:r>
          </w:p>
        </w:tc>
      </w:tr>
      <w:tr w:rsidR="00F4065E" w:rsidRPr="00A07D5A" w14:paraId="239812E5" w14:textId="77777777" w:rsidTr="00225570">
        <w:trPr>
          <w:trHeight w:val="172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A962D5C" w14:textId="77777777" w:rsidR="00EC7779" w:rsidRPr="00A07D5A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E56D0E1" w14:textId="371FBEFC" w:rsidR="00EC7779" w:rsidRPr="00A07D5A" w:rsidRDefault="00D511B8" w:rsidP="00EC7779">
            <w:pPr>
              <w:jc w:val="both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 w:rsidRPr="00D511B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</w:t>
            </w:r>
            <w:r w:rsidR="00C329FB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uk-UA"/>
              </w:rPr>
              <w:t>3</w:t>
            </w:r>
            <w:r w:rsidR="00EC7779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Yermak S.O. Consumer market: problems of innovative development: Monograph, ed. A.L. </w:t>
            </w:r>
            <w:r w:rsidR="00C25E4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Chernenko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C25E48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L.V. Frolova</w:t>
            </w:r>
            <w:r w:rsidR="00A07D5A" w:rsidRPr="00A07D5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. Rostov n / d: IPO PI YUFU, 2012. pp. 78-87.</w:t>
            </w:r>
          </w:p>
        </w:tc>
      </w:tr>
      <w:tr w:rsidR="00F4065E" w:rsidRPr="00545339" w14:paraId="78F01BBF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C1995CA" w14:textId="77777777" w:rsidR="00EC7779" w:rsidRPr="00A07D5A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C941B82" w14:textId="75AEE4C9" w:rsidR="00EC7779" w:rsidRPr="00545339" w:rsidRDefault="00A86A3F" w:rsidP="00EC7779">
            <w:pPr>
              <w:jc w:val="both"/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</w:t>
            </w:r>
            <w:r w:rsidR="00C329FB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uk-UA"/>
              </w:rPr>
              <w:t>4</w:t>
            </w:r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Механізм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стабілізації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й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розвитку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діяльності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монографія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="00EC7779" w:rsidRPr="00545339">
              <w:rPr>
                <w:rFonts w:ascii="Times New Roman" w:eastAsia="Calibri" w:hAnsi="Times New Roman"/>
                <w:i/>
                <w:iCs/>
                <w:color w:val="000000" w:themeColor="text1"/>
                <w:sz w:val="20"/>
                <w:szCs w:val="20"/>
              </w:rPr>
              <w:t xml:space="preserve">The mechanism of stabilization and development of activity of the enterprises) </w:t>
            </w:r>
            <w:proofErr w:type="gram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/ 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під</w:t>
            </w:r>
            <w:proofErr w:type="spellEnd"/>
            <w:proofErr w:type="gram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ред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. О.О. </w:t>
            </w:r>
            <w:proofErr w:type="spellStart"/>
            <w:r w:rsidR="00EC777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Шубіна</w:t>
            </w:r>
            <w:proofErr w:type="spellEnd"/>
            <w:r w:rsidR="00EC777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Л.В. </w:t>
            </w:r>
            <w:proofErr w:type="spellStart"/>
            <w:r w:rsidR="00EC777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Фролової</w:t>
            </w:r>
            <w:proofErr w:type="spellEnd"/>
            <w:r w:rsidR="00EC777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- </w:t>
            </w:r>
            <w:proofErr w:type="spellStart"/>
            <w:r w:rsidR="00EC777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Донецьк</w:t>
            </w:r>
            <w:proofErr w:type="spellEnd"/>
            <w:r w:rsidR="00EC777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="00EC777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Вид-во</w:t>
            </w:r>
            <w:proofErr w:type="spellEnd"/>
            <w:r w:rsidR="00EC777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="00EC777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Ноулідж</w:t>
            </w:r>
            <w:proofErr w:type="spellEnd"/>
            <w:r w:rsidR="00EC777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 (</w:t>
            </w:r>
            <w:proofErr w:type="spellStart"/>
            <w:r w:rsidR="00EC777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донецьке</w:t>
            </w:r>
            <w:proofErr w:type="spellEnd"/>
            <w:r w:rsidR="00EC777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77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відділення</w:t>
            </w:r>
            <w:proofErr w:type="spellEnd"/>
            <w:r w:rsidR="00EC777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), 2013. – 513</w:t>
            </w:r>
            <w:r w:rsidR="008F67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C777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(С.187-200).</w:t>
            </w:r>
          </w:p>
        </w:tc>
      </w:tr>
      <w:tr w:rsidR="00F4065E" w:rsidRPr="00545339" w14:paraId="66FA514B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E656034" w14:textId="77777777" w:rsidR="00EC7779" w:rsidRPr="00545339" w:rsidRDefault="00EC7779" w:rsidP="00EC7779">
            <w:pPr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2288170" w14:textId="7F2458DD" w:rsidR="00EC7779" w:rsidRPr="00545339" w:rsidRDefault="008F6798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1</w:t>
            </w:r>
            <w:r w:rsidR="00C329FB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uk-UA"/>
              </w:rPr>
              <w:t>5</w:t>
            </w:r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Управління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оборотним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капіталом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роздрібних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підприємств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торгівлі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монографія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EC7779" w:rsidRPr="00545339">
              <w:rPr>
                <w:rFonts w:ascii="Times New Roman" w:eastAsia="Calibri" w:hAnsi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gramEnd"/>
            <w:r w:rsidR="00EC7779" w:rsidRPr="00545339">
              <w:rPr>
                <w:rFonts w:ascii="Times New Roman" w:eastAsia="Calibri" w:hAnsi="Times New Roman"/>
                <w:i/>
                <w:iCs/>
                <w:color w:val="000000" w:themeColor="text1"/>
                <w:sz w:val="20"/>
                <w:szCs w:val="20"/>
              </w:rPr>
              <w:t>Working capital management of retail trade enterprises)</w:t>
            </w:r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/ А.А.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Садєков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, С.О.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Єрмак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. –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Донецьк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вид-во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Ноулідж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» (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донецьке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відділення</w:t>
            </w:r>
            <w:proofErr w:type="spellEnd"/>
            <w:r w:rsidR="00EC7779" w:rsidRPr="0054533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), 2013. – 202 с.</w:t>
            </w:r>
          </w:p>
        </w:tc>
      </w:tr>
      <w:tr w:rsidR="00F4065E" w:rsidRPr="00545339" w14:paraId="6527F3B7" w14:textId="77777777" w:rsidTr="00225570">
        <w:trPr>
          <w:trHeight w:val="119"/>
          <w:jc w:val="center"/>
        </w:trPr>
        <w:tc>
          <w:tcPr>
            <w:tcW w:w="10491" w:type="dxa"/>
            <w:gridSpan w:val="6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8A38B68" w14:textId="6404E30B" w:rsidR="00EC7779" w:rsidRPr="00545339" w:rsidRDefault="00EC7779" w:rsidP="00EC7779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Textbooks, </w:t>
            </w:r>
            <w:r w:rsidR="0055550F" w:rsidRPr="005453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manuals</w:t>
            </w:r>
            <w:r w:rsidR="0055550F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(</w:t>
            </w:r>
            <w:r w:rsidRPr="005453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individual, collective)</w:t>
            </w:r>
          </w:p>
        </w:tc>
      </w:tr>
      <w:tr w:rsidR="00F4065E" w:rsidRPr="00545339" w14:paraId="0290BB9F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BAF6B48" w14:textId="77777777" w:rsidR="00EC7779" w:rsidRPr="0055550F" w:rsidRDefault="00EC7779" w:rsidP="00EC7779">
            <w:pPr>
              <w:spacing w:line="216" w:lineRule="auto"/>
              <w:jc w:val="right"/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5550F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Title, source information, title of the author's section</w:t>
            </w: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B9FECA1" w14:textId="21C587CE" w:rsidR="00A07D5A" w:rsidRDefault="00EC7779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0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1. </w:t>
            </w:r>
            <w:r w:rsidR="00A07D5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Yermak S.O. </w:t>
            </w:r>
            <w:r w:rsidRPr="00B3233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Economics of entrepreneurship: [</w:t>
            </w:r>
            <w:r w:rsidR="00A07D5A" w:rsidRPr="00B3233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Textbook</w:t>
            </w:r>
            <w:r w:rsidRPr="0055550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] / </w:t>
            </w:r>
            <w:proofErr w:type="spellStart"/>
            <w:r w:rsidR="00A07D5A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edited</w:t>
            </w:r>
            <w:proofErr w:type="spellEnd"/>
            <w:r w:rsidR="00A07D5A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7D5A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by</w:t>
            </w:r>
            <w:proofErr w:type="spellEnd"/>
            <w:r w:rsidR="00A07D5A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7D5A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prof</w:t>
            </w:r>
            <w:proofErr w:type="spellEnd"/>
            <w:r w:rsidR="00A07D5A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A07D5A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Frolova</w:t>
            </w:r>
            <w:proofErr w:type="spellEnd"/>
            <w:r w:rsidR="00A07D5A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L</w:t>
            </w:r>
            <w:r w:rsidR="00A07D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A07D5A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V</w:t>
            </w:r>
            <w:r w:rsidRPr="0055550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– </w:t>
            </w:r>
            <w:r w:rsidR="00A07D5A" w:rsidRPr="00A07D5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Odessa: Bondarenko MO, 2020. - 708 p.</w:t>
            </w:r>
          </w:p>
          <w:p w14:paraId="15094C9A" w14:textId="60DADE74" w:rsidR="00EC7779" w:rsidRPr="0055550F" w:rsidRDefault="00A07D5A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Pr="00A07D5A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ections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r w:rsidR="00EC7779" w:rsidRPr="0055550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Intangible resources and assets of economic </w:t>
            </w:r>
            <w:r w:rsidR="003A59A9" w:rsidRPr="0055550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entity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00EC7779" w:rsidRPr="0055550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Labor resources of business structures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EC7779" w:rsidRPr="0055550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EC7779" w:rsidRPr="0055550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Financial</w:t>
            </w:r>
            <w:proofErr w:type="gramEnd"/>
            <w:r w:rsidR="00EC7779" w:rsidRPr="0055550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resources of business structures.</w:t>
            </w:r>
          </w:p>
          <w:p w14:paraId="20CC67D8" w14:textId="5B1929CC" w:rsidR="00EC7779" w:rsidRPr="0055550F" w:rsidRDefault="00EC7779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50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2.</w:t>
            </w:r>
            <w:r w:rsidR="00B3233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Yermak S.O</w:t>
            </w:r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r w:rsidRPr="00B3233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Trade </w:t>
            </w:r>
            <w:proofErr w:type="gramStart"/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entrepreneurship </w:t>
            </w:r>
            <w:r w:rsidRPr="00B3233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55550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[Textbook</w:t>
            </w:r>
            <w:r w:rsidR="00B32335" w:rsidRPr="0055550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] / </w:t>
            </w:r>
            <w:proofErr w:type="spellStart"/>
            <w:r w:rsidR="00B32335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edited</w:t>
            </w:r>
            <w:proofErr w:type="spellEnd"/>
            <w:r w:rsidR="00B32335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32335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by</w:t>
            </w:r>
            <w:proofErr w:type="spellEnd"/>
            <w:r w:rsidR="00B32335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32335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prof</w:t>
            </w:r>
            <w:proofErr w:type="spellEnd"/>
            <w:r w:rsidR="00B32335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B32335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Frolova</w:t>
            </w:r>
            <w:proofErr w:type="spellEnd"/>
            <w:r w:rsidR="00B32335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L</w:t>
            </w:r>
            <w:r w:rsid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B32335" w:rsidRPr="008F679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V</w:t>
            </w:r>
            <w:r w:rsidR="00B32335" w:rsidRPr="0055550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– </w:t>
            </w:r>
            <w:r w:rsidR="00B32335" w:rsidRPr="00A07D5A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Odessa: Bondarenko MO, 2020. </w:t>
            </w:r>
            <w:r w:rsidRPr="0055550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– 640 с. </w:t>
            </w:r>
          </w:p>
          <w:p w14:paraId="5CB89046" w14:textId="1355ECD2" w:rsidR="00EC7779" w:rsidRPr="0055550F" w:rsidRDefault="00B32335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Pr="00A07D5A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ection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  <w:r w:rsidRPr="0055550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C7779" w:rsidRPr="0055550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Innovative entrepreneurship.</w:t>
            </w:r>
          </w:p>
          <w:p w14:paraId="6450C8E6" w14:textId="77777777" w:rsidR="00B32335" w:rsidRDefault="00EC7779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5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  <w:r w:rsidR="00B3233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Yermak S.O</w:t>
            </w:r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r w:rsidRPr="0055550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Entrepreneurship, trade and exchange activities:</w:t>
            </w:r>
            <w:r w:rsidRPr="005555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[Textbook] / edited by </w:t>
            </w:r>
            <w:r w:rsid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prof. </w:t>
            </w:r>
            <w:r w:rsidRPr="005555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І.М. </w:t>
            </w:r>
            <w:proofErr w:type="spellStart"/>
            <w:r w:rsid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Sotnik</w:t>
            </w:r>
            <w:proofErr w:type="spellEnd"/>
            <w:r w:rsidRPr="005555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prof. L.V. </w:t>
            </w:r>
            <w:proofErr w:type="spellStart"/>
            <w:r w:rsid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Taranuk</w:t>
            </w:r>
            <w:proofErr w:type="spellEnd"/>
            <w:r w:rsidRPr="005555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– </w:t>
            </w:r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Sumy: VTD "University Book", 2018. - 572 p.</w:t>
            </w:r>
          </w:p>
          <w:p w14:paraId="6C7208AC" w14:textId="4D073764" w:rsidR="00EC7779" w:rsidRPr="00B32335" w:rsidRDefault="00B32335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Pr="00A07D5A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ection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  <w:r w:rsidR="00EC7779" w:rsidRP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C7779" w:rsidRPr="0055550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Transformation</w:t>
            </w:r>
            <w:r w:rsidR="00EC7779" w:rsidRPr="00B3233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C7779" w:rsidRPr="0055550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and</w:t>
            </w:r>
            <w:r w:rsidR="00EC7779" w:rsidRPr="00B3233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C7779" w:rsidRPr="0055550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restructuring</w:t>
            </w:r>
            <w:r w:rsidR="00EC7779" w:rsidRPr="00B3233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C7779" w:rsidRPr="0055550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of</w:t>
            </w:r>
            <w:r w:rsidR="00EC7779" w:rsidRPr="00B3233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C7779" w:rsidRPr="0055550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business</w:t>
            </w:r>
            <w:r w:rsidR="00EC7779" w:rsidRPr="00B3233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C7779" w:rsidRPr="0055550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entitie</w:t>
            </w:r>
            <w:proofErr w:type="spellEnd"/>
            <w:r w:rsidR="00EC7779" w:rsidRPr="00B3233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).</w:t>
            </w:r>
          </w:p>
          <w:p w14:paraId="6DC390A3" w14:textId="72F6AD8A" w:rsidR="00EC7779" w:rsidRPr="0055550F" w:rsidRDefault="00EC7779" w:rsidP="00186B2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5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  <w:r w:rsid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Yermak S.O.</w:t>
            </w:r>
            <w:r w:rsidRPr="005555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85A8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Economic diagnostics of enterprises: methodical and practical tools</w:t>
            </w:r>
            <w:r w:rsidRPr="005555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 [</w:t>
            </w:r>
            <w:r w:rsid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Tutorial</w:t>
            </w:r>
            <w:r w:rsidRPr="005555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] / </w:t>
            </w:r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L.V. Frolov</w:t>
            </w:r>
            <w:r w:rsidR="00B3233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а</w:t>
            </w:r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O.O.</w:t>
            </w:r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Nikitenko, S</w:t>
            </w:r>
            <w:r w:rsid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Yermak, L</w:t>
            </w:r>
            <w:r w:rsid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 w:rsid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Ivkova</w:t>
            </w:r>
            <w:proofErr w:type="spellEnd"/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- Donetsk: </w:t>
            </w:r>
            <w:proofErr w:type="spellStart"/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DonNUET</w:t>
            </w:r>
            <w:proofErr w:type="spellEnd"/>
            <w:r w:rsidR="00B32335" w:rsidRPr="00B323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them. M. Tugan-Baranovsky, 2007. - 158 p.</w:t>
            </w:r>
          </w:p>
        </w:tc>
      </w:tr>
      <w:tr w:rsidR="00F4065E" w:rsidRPr="00545339" w14:paraId="7136929E" w14:textId="77777777" w:rsidTr="00225570">
        <w:trPr>
          <w:trHeight w:val="20"/>
          <w:jc w:val="center"/>
        </w:trPr>
        <w:tc>
          <w:tcPr>
            <w:tcW w:w="10491" w:type="dxa"/>
            <w:gridSpan w:val="6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38A71A6" w14:textId="39107449" w:rsidR="00EC7779" w:rsidRPr="00545339" w:rsidRDefault="00EC7779" w:rsidP="00EC7779">
            <w:pPr>
              <w:spacing w:line="21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Scientific papers in journals that are indexed by Scopus and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5453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Web of Science</w:t>
            </w:r>
          </w:p>
        </w:tc>
      </w:tr>
      <w:tr w:rsidR="00F4065E" w:rsidRPr="00545339" w14:paraId="756E4870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5A3A2C5" w14:textId="77777777" w:rsidR="00EC7779" w:rsidRPr="00545339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1A844A6" w14:textId="1A34156B" w:rsidR="00EC7779" w:rsidRPr="00545339" w:rsidRDefault="00EC7779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Svitlana Yermak. The state and ways of Ukrainian food industry development in terms of integration into European economic space / N. </w:t>
            </w:r>
            <w:proofErr w:type="spellStart"/>
            <w:r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Vasiutkina</w:t>
            </w:r>
            <w:proofErr w:type="spellEnd"/>
            <w:r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O. Boiko, O. </w:t>
            </w:r>
            <w:proofErr w:type="spellStart"/>
            <w:r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Bavyko</w:t>
            </w:r>
            <w:proofErr w:type="spellEnd"/>
            <w:r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S. Yermak // Journal of Hygienic Engineering and Design. - 2019. – № 27. </w:t>
            </w:r>
            <w:r w:rsidR="008F67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54533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Scopus</w:t>
            </w:r>
            <w:r w:rsidR="008F679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54533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2F5E490E" w14:textId="2626F62D" w:rsidR="00EC7779" w:rsidRPr="00545339" w:rsidRDefault="00EC7779" w:rsidP="00EC7779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2. Svitlana Yermak. Problems of providing milk quality in Ukraine under European standards implementation / S. Yermak, O. </w:t>
            </w:r>
            <w:proofErr w:type="spellStart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Bavyko</w:t>
            </w:r>
            <w:proofErr w:type="spellEnd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O. Boiko, N. </w:t>
            </w:r>
            <w:proofErr w:type="spellStart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Vasiutkina</w:t>
            </w:r>
            <w:proofErr w:type="spellEnd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// Journal of Hygienic Engineering and Design. – 2019. – № 27</w:t>
            </w:r>
            <w:r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8F67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54533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Scopus</w:t>
            </w:r>
            <w:r w:rsidR="008F679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54533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4F257321" w14:textId="4C11A678" w:rsidR="00EC7779" w:rsidRPr="00545339" w:rsidRDefault="00EC7779" w:rsidP="00EC7779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3. Svitlana Yermak. Innovative functional food products for the workers of the mining industry / V. </w:t>
            </w:r>
            <w:proofErr w:type="spellStart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Khorolskyi</w:t>
            </w:r>
            <w:proofErr w:type="spellEnd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A. </w:t>
            </w:r>
            <w:proofErr w:type="spellStart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Bavyko</w:t>
            </w:r>
            <w:proofErr w:type="spellEnd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S. Yermak, K. </w:t>
            </w:r>
            <w:proofErr w:type="spellStart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Riabykina</w:t>
            </w:r>
            <w:proofErr w:type="spellEnd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K. </w:t>
            </w:r>
            <w:proofErr w:type="spellStart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Khorolskyi</w:t>
            </w:r>
            <w:proofErr w:type="spellEnd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// Journal of Hygienic Engineering and Design. – 2018. – № 24. – Р. 55-62.</w:t>
            </w:r>
            <w:r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F67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54533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Scopus</w:t>
            </w:r>
            <w:r w:rsidR="008F679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54533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6ABEA48C" w14:textId="12CBD6CB" w:rsidR="00EC7779" w:rsidRPr="00545339" w:rsidRDefault="00EC7779" w:rsidP="00EC7779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4. Svitlana </w:t>
            </w:r>
            <w:proofErr w:type="spellStart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Yermak.Technological</w:t>
            </w:r>
            <w:proofErr w:type="spellEnd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complex of automated control and management of </w:t>
            </w:r>
            <w:proofErr w:type="spellStart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waterpurification</w:t>
            </w:r>
            <w:proofErr w:type="spellEnd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and bread production with robotic technologic intensifiers / V. </w:t>
            </w:r>
            <w:proofErr w:type="spellStart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Khorolskyi</w:t>
            </w:r>
            <w:proofErr w:type="spellEnd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S. Yermak, O. </w:t>
            </w:r>
            <w:proofErr w:type="spellStart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Bavyko</w:t>
            </w:r>
            <w:proofErr w:type="spellEnd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Y. </w:t>
            </w:r>
            <w:proofErr w:type="spellStart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Korenets</w:t>
            </w:r>
            <w:proofErr w:type="spellEnd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N. </w:t>
            </w:r>
            <w:proofErr w:type="spellStart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Riabykinа</w:t>
            </w:r>
            <w:proofErr w:type="spellEnd"/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// Journal of Hygienic Engineering and Design – 2018. – № 25. – Р. 112-120. </w:t>
            </w:r>
            <w:r w:rsidR="008F679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</w:t>
            </w:r>
            <w:r w:rsidRPr="0054533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Scopus</w:t>
            </w:r>
            <w:r w:rsidR="008F679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54533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2EBB7211" w14:textId="3A015F93" w:rsidR="00EC7779" w:rsidRPr="00545339" w:rsidRDefault="00EC7779" w:rsidP="00EC7779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5. Svitlana Yermak. Problems of innovative activity development at food industry enterprises of Ukraine / S. Yermak // Journal of Hygienic Engineering and Design. – 2017. – № 21. – Р. 96-102. </w:t>
            </w:r>
            <w:r w:rsidR="008F679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</w:t>
            </w:r>
            <w:r w:rsidRPr="0054533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Scopus</w:t>
            </w:r>
            <w:r w:rsidR="008F679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54533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6813BC88" w14:textId="7BE221B4" w:rsidR="00EC7779" w:rsidRPr="00545339" w:rsidRDefault="00EC7779" w:rsidP="00EC7779">
            <w:pPr>
              <w:rPr>
                <w:color w:val="000000" w:themeColor="text1"/>
              </w:rPr>
            </w:pPr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6. </w:t>
            </w:r>
            <w:r w:rsidR="0006147A" w:rsidRPr="0006147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Svitlana Yermak</w:t>
            </w:r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06147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Implementation of innovative development strategy of a dairy enterprise based on a smart farm concept</w:t>
            </w:r>
            <w:r w:rsidR="0006147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147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</w:t>
            </w:r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.О. </w:t>
            </w:r>
            <w:r w:rsidR="0006147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Yermak</w:t>
            </w:r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 О.</w:t>
            </w:r>
            <w:r w:rsidR="0006147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V</w:t>
            </w:r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06147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Buhaienko </w:t>
            </w:r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// </w:t>
            </w:r>
            <w:r w:rsidRPr="0006147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Actual Problems of Economics</w:t>
            </w:r>
            <w:r w:rsidRPr="00545339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. –</w:t>
            </w:r>
            <w:r w:rsidRPr="00545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2016. – №12(186). – С. 138-146</w:t>
            </w:r>
            <w:r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8F67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54533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Scopus</w:t>
            </w:r>
            <w:r w:rsidR="008F679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54533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1C031717" w14:textId="0C6CD83E" w:rsidR="00EC7779" w:rsidRDefault="00EC7779" w:rsidP="00EC777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</w:t>
            </w:r>
            <w:r w:rsidR="007B3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B36B9"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Svitlana Yermak</w:t>
            </w:r>
            <w:r w:rsidR="007B3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Cryptocurrency</w:t>
            </w:r>
            <w:r w:rsidR="007B36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Market: Problems and Development Prospects in Ukraine / Svitlana Yermak, </w:t>
            </w:r>
            <w:proofErr w:type="spellStart"/>
            <w:r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Margaryta</w:t>
            </w:r>
            <w:proofErr w:type="spellEnd"/>
            <w:r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Satanievska</w:t>
            </w:r>
            <w:proofErr w:type="spellEnd"/>
            <w:r w:rsidRPr="005453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// Proceedings of the III International Scientific Congress Society of Ambient Intelligence 2020 (ISC-SAI 2020). </w:t>
            </w:r>
            <w:r w:rsidR="008F67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54533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Web of Science</w:t>
            </w:r>
            <w:r w:rsidR="008F679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54533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40F0BE66" w14:textId="77777777" w:rsidR="00EC7779" w:rsidRDefault="00EC7779" w:rsidP="00EC777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6147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</w:t>
            </w:r>
            <w:r w:rsidRPr="00BA27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Frolova, L., </w:t>
            </w:r>
            <w:proofErr w:type="spellStart"/>
            <w:r w:rsidRPr="00BA27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Zhadko</w:t>
            </w:r>
            <w:proofErr w:type="spellEnd"/>
            <w:r w:rsidRPr="00BA27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K., </w:t>
            </w:r>
            <w:proofErr w:type="spellStart"/>
            <w:r w:rsidRPr="00BA27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Ilyash</w:t>
            </w:r>
            <w:proofErr w:type="spellEnd"/>
            <w:r w:rsidRPr="00BA27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O., Yermak, S., &amp; Nosova, T. (2021). Model for opportunities assessment to increase the enterprise innovation activity. Business: Theory and Practice, 22(1), 1-11. </w:t>
            </w:r>
            <w:hyperlink r:id="rId14" w:history="1">
              <w:r w:rsidRPr="00B1042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https://doi.org/10.3846/btp.2021.1327</w:t>
              </w:r>
            </w:hyperlink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BA27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BA27E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Scopus)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28CAE490" w14:textId="77777777" w:rsidR="00CF4ED8" w:rsidRDefault="00CF4ED8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4E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</w:t>
            </w:r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Yermak S., Frolova L., </w:t>
            </w:r>
            <w:proofErr w:type="spellStart"/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Koriavchenkova</w:t>
            </w:r>
            <w:proofErr w:type="spellEnd"/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T., Kotov B. Assessment of the Socio-Economic Effectiveness of Enterprises Inclusive Development Under the Risk-Oriented Management Conditions (2022). Journal of Hygienic Engineering and Design. Vol. 40. P.174-183. (</w:t>
            </w:r>
            <w:r w:rsidR="00D511B8" w:rsidRPr="00D511B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Scopus</w:t>
            </w:r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14:paraId="58349CC0" w14:textId="64337826" w:rsidR="00F95E4B" w:rsidRPr="00CF4ED8" w:rsidRDefault="00F95E4B" w:rsidP="00EC7779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10. </w:t>
            </w:r>
            <w:r w:rsidRPr="00F95E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Dudek M., </w:t>
            </w:r>
            <w:proofErr w:type="spellStart"/>
            <w:r w:rsidRPr="00F95E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Bashynska</w:t>
            </w:r>
            <w:proofErr w:type="spellEnd"/>
            <w:r w:rsidRPr="00F95E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I., </w:t>
            </w:r>
            <w:proofErr w:type="spellStart"/>
            <w:r w:rsidRPr="00F95E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Filyppova</w:t>
            </w:r>
            <w:proofErr w:type="spellEnd"/>
            <w:r w:rsidRPr="00F95E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S., Yermak S., </w:t>
            </w:r>
            <w:proofErr w:type="spellStart"/>
            <w:r w:rsidRPr="00F95E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Cichoń</w:t>
            </w:r>
            <w:proofErr w:type="spellEnd"/>
            <w:r w:rsidRPr="00F95E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D. (2023). Methodology for assessment of inclusive social responsibility of the energy industry enterprises. Journal of Cleaner Production. Vol. 394. 136317. (</w:t>
            </w:r>
            <w:proofErr w:type="gram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F95E4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copus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  <w:r w:rsidRPr="00F95E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https://doi.org/10.1016/j.jclepro.2023.136317</w:t>
            </w:r>
            <w:proofErr w:type="gramEnd"/>
          </w:p>
        </w:tc>
      </w:tr>
      <w:tr w:rsidR="00F4065E" w:rsidRPr="00545339" w14:paraId="6973E2C0" w14:textId="77777777" w:rsidTr="00225570">
        <w:trPr>
          <w:trHeight w:val="217"/>
          <w:jc w:val="center"/>
        </w:trPr>
        <w:tc>
          <w:tcPr>
            <w:tcW w:w="10491" w:type="dxa"/>
            <w:gridSpan w:val="6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F3D9B19" w14:textId="3A77B174" w:rsidR="00EC7779" w:rsidRPr="00545339" w:rsidRDefault="00EC7779" w:rsidP="00EC7779">
            <w:pPr>
              <w:spacing w:line="21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lastRenderedPageBreak/>
              <w:t>Scientific papers in professional journals</w:t>
            </w:r>
            <w:r w:rsidR="005663F4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5453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</w:t>
            </w:r>
            <w:r w:rsidRPr="00545339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</w:rPr>
              <w:t>Total)</w:t>
            </w:r>
            <w:r w:rsidRPr="005453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– </w:t>
            </w:r>
            <w:r w:rsidR="003B05E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70</w:t>
            </w:r>
            <w:r w:rsidRPr="005453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</w:p>
        </w:tc>
      </w:tr>
      <w:tr w:rsidR="00F4065E" w:rsidRPr="00545339" w14:paraId="5AD9726A" w14:textId="77777777" w:rsidTr="00225570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DCEC355" w14:textId="77777777" w:rsidR="00EC7779" w:rsidRPr="00D511B8" w:rsidRDefault="00EC7779" w:rsidP="00EC7779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02856B8" w14:textId="34CAF9B2" w:rsidR="00EC7779" w:rsidRPr="00D511B8" w:rsidRDefault="00EC7779" w:rsidP="00EC7779">
            <w:pPr>
              <w:tabs>
                <w:tab w:val="left" w:pos="0"/>
                <w:tab w:val="left" w:pos="34"/>
                <w:tab w:val="left" w:pos="459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Basic:</w:t>
            </w:r>
          </w:p>
          <w:p w14:paraId="61F6F84D" w14:textId="52958EE3" w:rsidR="003B05EB" w:rsidRDefault="00EC7779" w:rsidP="00D511B8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95E4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8647AB" w:rsidRPr="00F95E4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3B05EB"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Yermak S.O., </w:t>
            </w:r>
            <w:proofErr w:type="spellStart"/>
            <w:r w:rsidR="003B05EB"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Bielkin</w:t>
            </w:r>
            <w:proofErr w:type="spellEnd"/>
            <w:r w:rsidR="003B05EB"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D.O. Developing of innovative strategies in the context of business inclusive development. Economic journal Odessa polytechnic university. 2022. № 4 (22).</w:t>
            </w:r>
          </w:p>
          <w:p w14:paraId="4E977308" w14:textId="6F85595B" w:rsidR="003B05EB" w:rsidRPr="00953C61" w:rsidRDefault="003B05EB" w:rsidP="00D511B8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Захарченко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В.І.,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Єрмак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С.О.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Інформаційно-аналітичне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забезпечення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функціонування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організаційно-технологічних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систем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складі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науково-дослідних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організацій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Економіка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реалії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часу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Науковий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журнал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953C6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2022. №1(59). </w:t>
            </w: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С</w:t>
            </w:r>
            <w:r w:rsidRPr="00953C6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.41-53.</w:t>
            </w:r>
          </w:p>
          <w:p w14:paraId="4D479717" w14:textId="52F744DF" w:rsidR="00D511B8" w:rsidRPr="00D511B8" w:rsidRDefault="003B05EB" w:rsidP="00D511B8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953C6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3. </w:t>
            </w:r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Захарченко В.І., Єрмак С.О. Ключові завдання антикризового управління при проектуванні та моделюванні організаційно-технологічних систем у високотехнологічному виробництві (У двох частинах). Економіка: реалії часу. Науковий журнал. 2022. №2(60)-№3(61). С.5-21.</w:t>
            </w:r>
          </w:p>
          <w:p w14:paraId="4E7C39C7" w14:textId="45C01CA0" w:rsidR="00D511B8" w:rsidRPr="00D511B8" w:rsidRDefault="003B05EB" w:rsidP="00D511B8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953C6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4</w:t>
            </w:r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. Єрмак С. Діагностика ефективності інноваційної діяльності підприємницьких структур в умовах запровадження політики антикризового менеджменту.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Innovation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and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Sustainability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. 2021. №1. С. 28-39.</w:t>
            </w:r>
          </w:p>
          <w:p w14:paraId="0EC15AC4" w14:textId="6DEA5B6E" w:rsidR="00D511B8" w:rsidRPr="00D511B8" w:rsidRDefault="003B05EB" w:rsidP="00D511B8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. Yermak, S. (2021), “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Formation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of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inclusive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business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through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the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social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responsibility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of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innovative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enterprises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”,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Efektyvna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ekonomika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, [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Online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],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vol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. 5,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available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at</w:t>
            </w:r>
            <w:proofErr w:type="spellEnd"/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: http://www.economy.nayka.com.ua/?op=1&amp;z=8888</w:t>
            </w:r>
          </w:p>
          <w:p w14:paraId="2E794A52" w14:textId="0BFA20AA" w:rsidR="008647AB" w:rsidRPr="00D511B8" w:rsidRDefault="003B05EB" w:rsidP="008647AB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8647AB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Yermak S. Diagnosis of the effectiveness of innovative activities of business structures in the implementation of anti-crisis management policy. Innovation and sustainability. 2021. №1. Pp. 28-39.</w:t>
            </w:r>
          </w:p>
          <w:p w14:paraId="1EBA360C" w14:textId="13DBE604" w:rsidR="008647AB" w:rsidRPr="00D511B8" w:rsidRDefault="003B05EB" w:rsidP="008647AB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</w:t>
            </w:r>
            <w:r w:rsidR="00D511B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  <w:r w:rsidR="008647AB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Yermak S.O., Frolova LV., </w:t>
            </w:r>
            <w:proofErr w:type="spellStart"/>
            <w:r w:rsidR="008647AB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Bugenko</w:t>
            </w:r>
            <w:proofErr w:type="spellEnd"/>
            <w:r w:rsidR="008647AB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S.I. System of methodical tools for assessing the effectiveness of innovative activities of business structures. Business Inform. 2021. №9. C. 266–275. </w:t>
            </w:r>
            <w:hyperlink r:id="rId15" w:history="1">
              <w:r w:rsidR="008647AB" w:rsidRPr="00D511B8">
                <w:rPr>
                  <w:rStyle w:val="Hyperlink"/>
                  <w:rFonts w:ascii="Times New Roman" w:hAnsi="Times New Roman"/>
                  <w:bCs/>
                  <w:color w:val="000000" w:themeColor="text1"/>
                  <w:sz w:val="20"/>
                  <w:szCs w:val="20"/>
                </w:rPr>
                <w:t>https://doi.org/10.32983/2222-4459-2021-9-266-275</w:t>
              </w:r>
            </w:hyperlink>
          </w:p>
          <w:p w14:paraId="6E66452E" w14:textId="7275119F" w:rsidR="00647356" w:rsidRPr="00D511B8" w:rsidRDefault="003B05EB" w:rsidP="008647AB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8</w:t>
            </w:r>
            <w:r w:rsidR="00647356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Yermak, S. (2021), “Formation of inclusive business through the social responsibility of innovative enterprises”, </w:t>
            </w:r>
            <w:proofErr w:type="spellStart"/>
            <w:r w:rsidR="00647356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Efektyvna</w:t>
            </w:r>
            <w:proofErr w:type="spellEnd"/>
            <w:r w:rsidR="00647356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47356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ekonomika</w:t>
            </w:r>
            <w:proofErr w:type="spellEnd"/>
            <w:r w:rsidR="00647356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 [Online], vol. 5, available at: http://www.economy.nayka.com.ua/?op=1&amp;z=8888 (Accessed 29 Oct 2021). DOI: 10.32702/2307-2105-2021.5.6</w:t>
            </w:r>
          </w:p>
          <w:p w14:paraId="0012BE77" w14:textId="213AF727" w:rsidR="00D31C6B" w:rsidRPr="00225570" w:rsidRDefault="003B05EB" w:rsidP="00D31C6B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</w:t>
            </w:r>
            <w:r w:rsidR="00D31C6B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 Frolova L.V., Yermak S.O. Development of corporate social responsibility among business structures of Ukraine. Efficient economy. 2021. № 4. URL: http://www.economy.nayka.com.ua/?op=1&amp;z=8830 (access date: 29.10.2021). DOI</w:t>
            </w:r>
            <w:r w:rsidR="00D31C6B" w:rsidRPr="0022557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: 10.32702 / 2307-2105-2021.4.13</w:t>
            </w:r>
          </w:p>
          <w:p w14:paraId="17034AEF" w14:textId="73607DD1" w:rsidR="003B05EB" w:rsidRPr="003B05EB" w:rsidRDefault="003B05EB" w:rsidP="00D31C6B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10. Захарченко В.І.,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Єрмак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С.О.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Методологічні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засади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створення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організаційно-технологічних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систем у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високотехнологічному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виробництві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Економіка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реалії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часу. 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Науковий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журнал. 2021. № 3 (55). С. </w:t>
            </w:r>
            <w:proofErr w:type="gram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49-60</w:t>
            </w:r>
            <w:proofErr w:type="gram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. Режим доступу до журн.: </w:t>
            </w: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https</w:t>
            </w: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://</w:t>
            </w: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economics</w:t>
            </w: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net</w:t>
            </w: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proofErr w:type="spellStart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ua</w:t>
            </w:r>
            <w:proofErr w:type="spellEnd"/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/</w:t>
            </w: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files</w:t>
            </w: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/</w:t>
            </w: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archive</w:t>
            </w: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/2021/</w:t>
            </w: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</w:t>
            </w: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о3/49.</w:t>
            </w: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pdf</w:t>
            </w:r>
            <w:r w:rsidRP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7B15E047" w14:textId="12711342" w:rsidR="008D31F0" w:rsidRPr="00D511B8" w:rsidRDefault="003B05EB" w:rsidP="00D31C6B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11.</w:t>
            </w:r>
            <w:r w:rsidR="005663F4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F679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Yermak S.O., </w:t>
            </w:r>
            <w:proofErr w:type="spellStart"/>
            <w:r w:rsidR="008F679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Filyppova</w:t>
            </w:r>
            <w:proofErr w:type="spellEnd"/>
            <w:r w:rsidR="008F679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S.V. Formation of a model of inclusive economic development. Efficient economy. 2019. №10. URL: http://www.economy.nayka.com.ua/?n=10&amp;y=2019 (access date: 21.05.21)</w:t>
            </w:r>
          </w:p>
          <w:p w14:paraId="7681FB06" w14:textId="6DDFAD14" w:rsidR="008F6798" w:rsidRPr="00D511B8" w:rsidRDefault="003B05EB" w:rsidP="00EC7779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12</w:t>
            </w:r>
            <w:r w:rsidR="008D31F0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8F679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Yermak S.O. Assessment of innovation susceptibility of the regions of Ukraine. Problems of a systemic approach in economics: Coll. Scient. papers. 2019. Vol. 1 (69). pp. 41-47.</w:t>
            </w:r>
          </w:p>
          <w:p w14:paraId="316506E8" w14:textId="4A17A5A7" w:rsidR="00B00F8A" w:rsidRPr="00D511B8" w:rsidRDefault="003B05EB" w:rsidP="00EC7779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</w:t>
            </w:r>
            <w:r w:rsidR="008F679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Yermak S.O. Development of the concept of innovation ecosystems in the modern economy. Economic Bulletin of the </w:t>
            </w:r>
            <w:proofErr w:type="spellStart"/>
            <w:r w:rsidR="008F679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Zaporozhye</w:t>
            </w:r>
            <w:proofErr w:type="spellEnd"/>
            <w:r w:rsidR="008F6798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State Engineering Academy. 2018. № 6 (18). Pp. 199-203.</w:t>
            </w:r>
          </w:p>
          <w:p w14:paraId="1A6F4553" w14:textId="554D4556" w:rsidR="00B00F8A" w:rsidRPr="00D511B8" w:rsidRDefault="00D511B8" w:rsidP="00EC7779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="00B00F8A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 Yermak S.O. Descriptive characteristics of inclusive growth as an innovative vector of socio-economic development of the country. Problems of the economy. 2017. № 4. pp. 8–14.</w:t>
            </w:r>
            <w:r w:rsidR="00EC7779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6. </w:t>
            </w:r>
          </w:p>
          <w:p w14:paraId="58DB496E" w14:textId="5F26E1D7" w:rsidR="00B00F8A" w:rsidRPr="00D511B8" w:rsidRDefault="00D511B8" w:rsidP="00EC7779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3B05E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B00F8A" w:rsidRPr="00D511B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 Yermak S.O. Cluster analysis of the regions of Ukraine according to key indicators of innovative development. Development economics. 2017. № 3 (83). pp. 34-44.</w:t>
            </w:r>
          </w:p>
          <w:p w14:paraId="180A367F" w14:textId="4BAD8FDC" w:rsidR="00EC7779" w:rsidRPr="00D511B8" w:rsidRDefault="00EC7779" w:rsidP="00D511B8">
            <w:pPr>
              <w:tabs>
                <w:tab w:val="left" w:pos="20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595006" w:rsidRPr="00545339" w14:paraId="61308FD5" w14:textId="77777777" w:rsidTr="00225570">
        <w:trPr>
          <w:gridAfter w:val="1"/>
          <w:wAfter w:w="276" w:type="dxa"/>
          <w:trHeight w:val="101"/>
          <w:jc w:val="center"/>
        </w:trPr>
        <w:tc>
          <w:tcPr>
            <w:tcW w:w="10215" w:type="dxa"/>
            <w:gridSpan w:val="5"/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67F6AD39" w14:textId="77777777" w:rsidR="00595006" w:rsidRPr="00595006" w:rsidRDefault="00595006" w:rsidP="0059500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9500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PARTICIPATION IN THE ACTIVITIES OF PROFESSIONAL ASSOCIATIONS </w:t>
            </w:r>
          </w:p>
          <w:p w14:paraId="7241CBB3" w14:textId="030B6A39" w:rsidR="00E20740" w:rsidRPr="00595006" w:rsidRDefault="00595006" w:rsidP="0059500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5006">
              <w:rPr>
                <w:rFonts w:ascii="Times New Roman" w:hAnsi="Times New Roman"/>
                <w:b/>
                <w:bCs/>
                <w:color w:val="000000" w:themeColor="text1"/>
              </w:rPr>
              <w:t>AND PUBLIC ORGANIZATIONS</w:t>
            </w:r>
          </w:p>
        </w:tc>
      </w:tr>
      <w:tr w:rsidR="00716705" w:rsidRPr="00545339" w14:paraId="5BAC03EF" w14:textId="77777777" w:rsidTr="00225570">
        <w:trPr>
          <w:gridAfter w:val="1"/>
          <w:wAfter w:w="276" w:type="dxa"/>
          <w:trHeight w:val="20"/>
          <w:jc w:val="center"/>
        </w:trPr>
        <w:tc>
          <w:tcPr>
            <w:tcW w:w="2126" w:type="dxa"/>
            <w:gridSpan w:val="2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4CF2027" w14:textId="77777777" w:rsidR="00543BD7" w:rsidRDefault="00543BD7" w:rsidP="008C6D11">
            <w:pPr>
              <w:spacing w:line="216" w:lineRule="auto"/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79278F90" w14:textId="1ED2B74F" w:rsidR="0034369A" w:rsidRPr="00545339" w:rsidRDefault="0034369A" w:rsidP="008C6D11">
            <w:pPr>
              <w:spacing w:line="216" w:lineRule="auto"/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Type and name, period, status</w:t>
            </w:r>
          </w:p>
        </w:tc>
        <w:tc>
          <w:tcPr>
            <w:tcW w:w="8089" w:type="dxa"/>
            <w:gridSpan w:val="3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3C9BED8" w14:textId="77777777" w:rsidR="00543BD7" w:rsidRDefault="00543BD7" w:rsidP="00E2074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3EBD3ED" w14:textId="69113276" w:rsidR="0034369A" w:rsidRDefault="008647AB" w:rsidP="00E2074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34369A" w:rsidRPr="005950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APA "Ukrainian Association of International Economists" 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  <w:r w:rsidR="0034369A" w:rsidRPr="005950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ember since </w:t>
            </w:r>
            <w:r w:rsidR="0034369A" w:rsidRPr="005950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2017 -</w:t>
            </w:r>
            <w:r w:rsidR="00595006" w:rsidRPr="005950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till</w:t>
            </w:r>
            <w:r w:rsidR="0034369A" w:rsidRPr="0059500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present</w:t>
            </w:r>
            <w:r w:rsidR="0034369A" w:rsidRPr="005950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14:paraId="2EBB8047" w14:textId="77777777" w:rsidR="00647356" w:rsidRDefault="008647AB" w:rsidP="008647AB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8647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Ukrainian Academy of Economic Cybernetics: Odessa, UA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(Academician since </w:t>
            </w:r>
            <w:r w:rsidRPr="008647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2022 – till present).</w:t>
            </w:r>
          </w:p>
          <w:p w14:paraId="1FE2D257" w14:textId="62A7C783" w:rsidR="00543BD7" w:rsidRPr="00595006" w:rsidRDefault="00543BD7" w:rsidP="008647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16705" w:rsidRPr="00545339" w14:paraId="0F74FD0E" w14:textId="77777777" w:rsidTr="00225570">
        <w:trPr>
          <w:gridAfter w:val="1"/>
          <w:wAfter w:w="276" w:type="dxa"/>
          <w:trHeight w:val="20"/>
          <w:jc w:val="center"/>
        </w:trPr>
        <w:tc>
          <w:tcPr>
            <w:tcW w:w="10215" w:type="dxa"/>
            <w:gridSpan w:val="5"/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439A3F23" w14:textId="59ED6368" w:rsidR="00E20740" w:rsidRPr="00595006" w:rsidRDefault="00595006" w:rsidP="0059500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5006">
              <w:rPr>
                <w:rFonts w:ascii="Times New Roman" w:hAnsi="Times New Roman"/>
                <w:b/>
                <w:bCs/>
                <w:color w:val="000000" w:themeColor="text1"/>
              </w:rPr>
              <w:t>STATE AWARDS, HONORARY TITLES, DEPARTMENTAL AWARDS</w:t>
            </w:r>
          </w:p>
        </w:tc>
      </w:tr>
      <w:tr w:rsidR="00716705" w:rsidRPr="00545339" w14:paraId="45E65998" w14:textId="77777777" w:rsidTr="00225570">
        <w:trPr>
          <w:gridAfter w:val="1"/>
          <w:wAfter w:w="276" w:type="dxa"/>
          <w:trHeight w:val="101"/>
          <w:jc w:val="center"/>
        </w:trPr>
        <w:tc>
          <w:tcPr>
            <w:tcW w:w="2126" w:type="dxa"/>
            <w:gridSpan w:val="2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8D82B2D" w14:textId="77777777" w:rsidR="0034369A" w:rsidRPr="00545339" w:rsidRDefault="0034369A" w:rsidP="008C6D11">
            <w:pPr>
              <w:spacing w:line="216" w:lineRule="auto"/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4533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Name, year of receipt</w:t>
            </w:r>
          </w:p>
        </w:tc>
        <w:tc>
          <w:tcPr>
            <w:tcW w:w="8089" w:type="dxa"/>
            <w:gridSpan w:val="3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E2905E1" w14:textId="0B616671" w:rsidR="00D511B8" w:rsidRDefault="007E4346" w:rsidP="00E20740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Acknowledgment of the head of the competition committee of the </w:t>
            </w:r>
            <w:proofErr w:type="gramStart"/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International</w:t>
            </w:r>
            <w:proofErr w:type="gramEnd"/>
            <w:r w:rsidR="00D511B8" w:rsidRPr="00D511B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competition of student scientific works "Management, social and behavioral sciences in the implementation of the principles of sustainable development", vice-rector for scientific work of IFNTUNG, 2022</w:t>
            </w:r>
            <w:r w:rsidR="00E978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2023.</w:t>
            </w:r>
          </w:p>
          <w:p w14:paraId="5D5CA302" w14:textId="3B0BADCB" w:rsidR="007E4346" w:rsidRPr="009E1E28" w:rsidRDefault="00D511B8" w:rsidP="00E20740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="007E4346"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Gratitude of the rector of ONPU</w:t>
            </w:r>
            <w:r w:rsidR="007B36B9"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for high professionalism, fruitful work, support of students in the development of economic science and preparation of the all-Ukrainian competition of diploma works</w:t>
            </w:r>
            <w:r w:rsidR="007E4346"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2018, 2019.</w:t>
            </w:r>
          </w:p>
        </w:tc>
      </w:tr>
      <w:tr w:rsidR="00716705" w:rsidRPr="00545339" w14:paraId="145F7286" w14:textId="77777777" w:rsidTr="00225570">
        <w:trPr>
          <w:gridAfter w:val="1"/>
          <w:wAfter w:w="276" w:type="dxa"/>
          <w:trHeight w:val="101"/>
          <w:jc w:val="center"/>
        </w:trPr>
        <w:tc>
          <w:tcPr>
            <w:tcW w:w="2126" w:type="dxa"/>
            <w:gridSpan w:val="2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107FC34" w14:textId="77777777" w:rsidR="00D60A43" w:rsidRPr="00545339" w:rsidRDefault="00D60A43" w:rsidP="00D60A4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089" w:type="dxa"/>
            <w:gridSpan w:val="3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87CBCAF" w14:textId="26B2BD16" w:rsidR="007E4346" w:rsidRPr="009E1E28" w:rsidRDefault="00D511B8" w:rsidP="00E20740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7E4346"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Diploma from the rector of KNEU named after Vadym Hetman</w:t>
            </w:r>
            <w:r w:rsidR="007B36B9"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for high professionalism, fruitful work, support of students in development of economic science and preparation of the winner of the All-Ukrainian competition of student's scientific works</w:t>
            </w:r>
            <w:r w:rsidR="007E4346"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2017</w:t>
            </w:r>
            <w:r w:rsidR="007B36B9"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2021.</w:t>
            </w:r>
          </w:p>
        </w:tc>
      </w:tr>
      <w:tr w:rsidR="00716705" w:rsidRPr="00545339" w14:paraId="4E0B6155" w14:textId="77777777" w:rsidTr="00225570">
        <w:trPr>
          <w:gridAfter w:val="1"/>
          <w:wAfter w:w="276" w:type="dxa"/>
          <w:trHeight w:val="101"/>
          <w:jc w:val="center"/>
        </w:trPr>
        <w:tc>
          <w:tcPr>
            <w:tcW w:w="2126" w:type="dxa"/>
            <w:gridSpan w:val="2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CB93634" w14:textId="77777777" w:rsidR="00D60A43" w:rsidRPr="00545339" w:rsidRDefault="00D60A43" w:rsidP="00D60A43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9" w:type="dxa"/>
            <w:gridSpan w:val="3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3F6CC61" w14:textId="4D02998A" w:rsidR="007E4346" w:rsidRPr="009E1E28" w:rsidRDefault="0054646C" w:rsidP="00E20740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7E4346"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Gratitude of the rector of KNEU named after Vadym Hetman</w:t>
            </w:r>
            <w:r w:rsidR="007B36B9"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for promoting the development of student science and training the winner of the All-Ukrainian competition of student research papers in natural, technical and human sciences</w:t>
            </w:r>
            <w:r w:rsidR="007E4346"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2016.</w:t>
            </w:r>
          </w:p>
        </w:tc>
      </w:tr>
      <w:tr w:rsidR="00716705" w:rsidRPr="00545339" w14:paraId="7CEA1C88" w14:textId="77777777" w:rsidTr="00225570">
        <w:trPr>
          <w:gridAfter w:val="1"/>
          <w:wAfter w:w="276" w:type="dxa"/>
          <w:trHeight w:val="101"/>
          <w:jc w:val="center"/>
        </w:trPr>
        <w:tc>
          <w:tcPr>
            <w:tcW w:w="2126" w:type="dxa"/>
            <w:gridSpan w:val="2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5A1C748" w14:textId="77777777" w:rsidR="00D60A43" w:rsidRPr="00545339" w:rsidRDefault="00D60A43" w:rsidP="00D60A4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089" w:type="dxa"/>
            <w:gridSpan w:val="3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7D1F67E" w14:textId="7A9440AD" w:rsidR="007E4346" w:rsidRPr="009E1E28" w:rsidRDefault="0054646C" w:rsidP="00E20740">
            <w:pPr>
              <w:tabs>
                <w:tab w:val="left" w:pos="3100"/>
                <w:tab w:val="left" w:pos="3860"/>
                <w:tab w:val="left" w:pos="4740"/>
                <w:tab w:val="left" w:pos="5400"/>
                <w:tab w:val="left" w:pos="6260"/>
                <w:tab w:val="left" w:pos="7120"/>
                <w:tab w:val="left" w:pos="7680"/>
                <w:tab w:val="left" w:pos="7940"/>
                <w:tab w:val="left" w:pos="894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="007E4346"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Diploma from the rector of </w:t>
            </w:r>
            <w:proofErr w:type="spellStart"/>
            <w:r w:rsidR="007E4346"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ZhSTU</w:t>
            </w:r>
            <w:proofErr w:type="spellEnd"/>
            <w:r w:rsidR="007B36B9"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for high professionalism, fruitful work, support of students in development of economic science and preparation of the winner of the All-Ukrainian competition of student's scientific works, </w:t>
            </w:r>
            <w:r w:rsidR="007E4346"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2017</w:t>
            </w:r>
            <w:r w:rsidR="007B36B9" w:rsidRPr="009E1E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2018.</w:t>
            </w:r>
          </w:p>
        </w:tc>
      </w:tr>
    </w:tbl>
    <w:p w14:paraId="7F44A183" w14:textId="77777777" w:rsidR="00C26212" w:rsidRPr="00C26212" w:rsidRDefault="00C26212" w:rsidP="00C26212">
      <w:pPr>
        <w:pStyle w:val="Heading1"/>
        <w:keepLines/>
        <w:pBdr>
          <w:bottom w:val="single" w:sz="18" w:space="2" w:color="800000"/>
        </w:pBdr>
        <w:shd w:val="clear" w:color="auto" w:fill="CCCCCC"/>
        <w:spacing w:before="120" w:after="0" w:line="216" w:lineRule="auto"/>
        <w:jc w:val="center"/>
        <w:rPr>
          <w:rFonts w:ascii="Times New Roman" w:hAnsi="Times New Roman"/>
          <w:i/>
          <w:sz w:val="24"/>
          <w:szCs w:val="24"/>
          <w:lang w:val="en-GB"/>
        </w:rPr>
      </w:pPr>
      <w:r w:rsidRPr="00C26212">
        <w:rPr>
          <w:rFonts w:ascii="Times New Roman" w:hAnsi="Times New Roman"/>
          <w:sz w:val="24"/>
          <w:szCs w:val="24"/>
          <w:lang w:val="en-GB"/>
        </w:rPr>
        <w:t>HOBBIES / INTERESTS</w:t>
      </w:r>
    </w:p>
    <w:p w14:paraId="06F52B62" w14:textId="28624083" w:rsidR="00C26212" w:rsidRPr="00C26212" w:rsidRDefault="00C26212" w:rsidP="00C26212">
      <w:pPr>
        <w:pBdr>
          <w:bottom w:val="single" w:sz="4" w:space="1" w:color="auto"/>
        </w:pBdr>
        <w:spacing w:after="60" w:line="216" w:lineRule="auto"/>
        <w:ind w:firstLine="2552"/>
        <w:rPr>
          <w:rFonts w:ascii="Times New Roman" w:hAnsi="Times New Roman"/>
          <w:sz w:val="20"/>
          <w:szCs w:val="20"/>
          <w:lang w:val="en-GB"/>
        </w:rPr>
      </w:pPr>
      <w:r w:rsidRPr="00C26212">
        <w:rPr>
          <w:rFonts w:ascii="Times New Roman" w:hAnsi="Times New Roman"/>
          <w:sz w:val="20"/>
          <w:szCs w:val="20"/>
          <w:lang w:val="en-GB"/>
        </w:rPr>
        <w:t>Travelling, books reading,</w:t>
      </w:r>
      <w:r w:rsidR="009A10C8">
        <w:rPr>
          <w:rFonts w:ascii="Times New Roman" w:hAnsi="Times New Roman"/>
          <w:sz w:val="20"/>
          <w:szCs w:val="20"/>
          <w:lang w:val="en-GB"/>
        </w:rPr>
        <w:t xml:space="preserve"> playing tennis,</w:t>
      </w:r>
      <w:r w:rsidRPr="00C26212">
        <w:rPr>
          <w:rFonts w:ascii="Times New Roman" w:hAnsi="Times New Roman"/>
          <w:sz w:val="20"/>
          <w:szCs w:val="20"/>
          <w:lang w:val="en-GB"/>
        </w:rPr>
        <w:t xml:space="preserve"> flowers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C26212">
        <w:rPr>
          <w:rFonts w:ascii="Times New Roman" w:hAnsi="Times New Roman"/>
          <w:sz w:val="20"/>
          <w:szCs w:val="20"/>
          <w:lang w:val="en-GB"/>
        </w:rPr>
        <w:t>growing</w:t>
      </w:r>
      <w:r>
        <w:rPr>
          <w:rFonts w:ascii="Times New Roman" w:hAnsi="Times New Roman"/>
          <w:sz w:val="20"/>
          <w:szCs w:val="20"/>
          <w:lang w:val="en-GB"/>
        </w:rPr>
        <w:t xml:space="preserve">, </w:t>
      </w:r>
      <w:r w:rsidRPr="00C26212">
        <w:rPr>
          <w:rFonts w:ascii="Times New Roman" w:hAnsi="Times New Roman"/>
          <w:sz w:val="20"/>
          <w:szCs w:val="20"/>
          <w:lang w:val="en-GB"/>
        </w:rPr>
        <w:t>mushrooms picking up</w:t>
      </w:r>
      <w:r>
        <w:rPr>
          <w:rFonts w:ascii="Times New Roman" w:hAnsi="Times New Roman"/>
          <w:sz w:val="20"/>
          <w:szCs w:val="20"/>
          <w:lang w:val="en-GB"/>
        </w:rPr>
        <w:t>.</w:t>
      </w:r>
    </w:p>
    <w:p w14:paraId="3C5588AA" w14:textId="09971036" w:rsidR="00852758" w:rsidRDefault="00C26212" w:rsidP="00C26212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C26212">
        <w:rPr>
          <w:rFonts w:ascii="Times New Roman" w:hAnsi="Times New Roman"/>
          <w:color w:val="000000" w:themeColor="text1"/>
          <w:sz w:val="20"/>
          <w:szCs w:val="20"/>
        </w:rPr>
        <w:t xml:space="preserve">Update on </w:t>
      </w:r>
      <w:r w:rsidR="009A10C8">
        <w:rPr>
          <w:rFonts w:ascii="Times New Roman" w:hAnsi="Times New Roman"/>
          <w:color w:val="000000" w:themeColor="text1"/>
          <w:sz w:val="20"/>
          <w:szCs w:val="20"/>
        </w:rPr>
        <w:t>10</w:t>
      </w:r>
      <w:r w:rsidR="003A59A9">
        <w:rPr>
          <w:rFonts w:ascii="Times New Roman" w:hAnsi="Times New Roman"/>
          <w:color w:val="000000" w:themeColor="text1"/>
          <w:sz w:val="20"/>
          <w:szCs w:val="20"/>
        </w:rPr>
        <w:t>/</w:t>
      </w:r>
      <w:r w:rsidR="009A10C8">
        <w:rPr>
          <w:rFonts w:ascii="Times New Roman" w:hAnsi="Times New Roman"/>
          <w:color w:val="000000" w:themeColor="text1"/>
          <w:sz w:val="20"/>
          <w:szCs w:val="20"/>
        </w:rPr>
        <w:t>12</w:t>
      </w:r>
      <w:r w:rsidR="003A59A9">
        <w:rPr>
          <w:rFonts w:ascii="Times New Roman" w:hAnsi="Times New Roman"/>
          <w:color w:val="000000" w:themeColor="text1"/>
          <w:sz w:val="20"/>
          <w:szCs w:val="20"/>
        </w:rPr>
        <w:t>/</w:t>
      </w:r>
      <w:r w:rsidRPr="00C26212">
        <w:rPr>
          <w:rFonts w:ascii="Times New Roman" w:hAnsi="Times New Roman"/>
          <w:color w:val="000000" w:themeColor="text1"/>
          <w:sz w:val="20"/>
          <w:szCs w:val="20"/>
        </w:rPr>
        <w:t>202</w:t>
      </w:r>
      <w:r w:rsidR="009A10C8">
        <w:rPr>
          <w:rFonts w:ascii="Times New Roman" w:hAnsi="Times New Roman"/>
          <w:color w:val="000000" w:themeColor="text1"/>
          <w:sz w:val="20"/>
          <w:szCs w:val="20"/>
        </w:rPr>
        <w:t>5</w:t>
      </w:r>
    </w:p>
    <w:p w14:paraId="6E9363DC" w14:textId="77777777" w:rsidR="00C23D78" w:rsidRDefault="00C23D78" w:rsidP="00C26212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14:paraId="47E98F70" w14:textId="106099DB" w:rsidR="00C23D78" w:rsidRPr="00C26212" w:rsidRDefault="00C23D78" w:rsidP="00C26212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sectPr w:rsidR="00C23D78" w:rsidRPr="00C26212" w:rsidSect="00F7757B">
      <w:headerReference w:type="default" r:id="rId16"/>
      <w:headerReference w:type="first" r:id="rId17"/>
      <w:pgSz w:w="11906" w:h="16838"/>
      <w:pgMar w:top="802" w:right="284" w:bottom="567" w:left="56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D220" w14:textId="77777777" w:rsidR="000A25D5" w:rsidRDefault="000A25D5" w:rsidP="001D2625">
      <w:r>
        <w:separator/>
      </w:r>
    </w:p>
  </w:endnote>
  <w:endnote w:type="continuationSeparator" w:id="0">
    <w:p w14:paraId="0A6F876A" w14:textId="77777777" w:rsidR="000A25D5" w:rsidRDefault="000A25D5" w:rsidP="001D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831C" w14:textId="77777777" w:rsidR="000A25D5" w:rsidRDefault="000A25D5" w:rsidP="001D2625">
      <w:r>
        <w:separator/>
      </w:r>
    </w:p>
  </w:footnote>
  <w:footnote w:type="continuationSeparator" w:id="0">
    <w:p w14:paraId="7AF28503" w14:textId="77777777" w:rsidR="000A25D5" w:rsidRDefault="000A25D5" w:rsidP="001D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74" w:type="pct"/>
      <w:tblInd w:w="-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25"/>
      <w:gridCol w:w="4196"/>
      <w:gridCol w:w="5355"/>
      <w:gridCol w:w="543"/>
    </w:tblGrid>
    <w:tr w:rsidR="00541EE0" w:rsidRPr="00DC7F8F" w14:paraId="4C110F26" w14:textId="77777777" w:rsidTr="00C84B02">
      <w:trPr>
        <w:trHeight w:val="1131"/>
      </w:trPr>
      <w:tc>
        <w:tcPr>
          <w:tcW w:w="1101" w:type="dxa"/>
          <w:tcMar>
            <w:left w:w="28" w:type="dxa"/>
            <w:right w:w="28" w:type="dxa"/>
          </w:tcMar>
        </w:tcPr>
        <w:p w14:paraId="2FEDE799" w14:textId="187471C1" w:rsidR="00541EE0" w:rsidRPr="00DC7F8F" w:rsidRDefault="00541EE0" w:rsidP="00541EE0">
          <w:pPr>
            <w:rPr>
              <w:noProof/>
              <w:color w:val="1F497D" w:themeColor="text2"/>
              <w:lang w:val="ru-RU" w:eastAsia="ru-RU" w:bidi="ar-SA"/>
            </w:rPr>
          </w:pPr>
        </w:p>
      </w:tc>
      <w:tc>
        <w:tcPr>
          <w:tcW w:w="4110" w:type="dxa"/>
          <w:tcMar>
            <w:left w:w="28" w:type="dxa"/>
            <w:right w:w="28" w:type="dxa"/>
          </w:tcMar>
          <w:vAlign w:val="center"/>
        </w:tcPr>
        <w:p w14:paraId="54DAAD66" w14:textId="77777777" w:rsidR="00541EE0" w:rsidRPr="00DC7F8F" w:rsidRDefault="00541EE0" w:rsidP="00DC7F8F">
          <w:pPr>
            <w:ind w:left="255" w:firstLine="284"/>
            <w:rPr>
              <w:rFonts w:ascii="Times New Roman" w:hAnsi="Times New Roman"/>
              <w:b/>
              <w:noProof/>
              <w:color w:val="FFFFFF" w:themeColor="background1"/>
              <w:lang w:val="uk-UA" w:eastAsia="ru-RU" w:bidi="ar-SA"/>
            </w:rPr>
          </w:pPr>
        </w:p>
      </w:tc>
      <w:tc>
        <w:tcPr>
          <w:tcW w:w="5245" w:type="dxa"/>
          <w:tcBorders>
            <w:left w:val="nil"/>
          </w:tcBorders>
          <w:vAlign w:val="center"/>
        </w:tcPr>
        <w:p w14:paraId="496AA8FF" w14:textId="77777777" w:rsidR="00541EE0" w:rsidRPr="00C11F6A" w:rsidRDefault="00541EE0" w:rsidP="00DC7F8F">
          <w:pPr>
            <w:jc w:val="right"/>
            <w:rPr>
              <w:rFonts w:ascii="Times New Roman" w:hAnsi="Times New Roman"/>
              <w:b/>
              <w:i/>
              <w:iCs/>
              <w:noProof/>
              <w:color w:val="FFFFFF" w:themeColor="background1"/>
              <w:lang w:eastAsia="ru-RU" w:bidi="ar-SA"/>
            </w:rPr>
          </w:pPr>
          <w:r w:rsidRPr="00C11F6A">
            <w:rPr>
              <w:rFonts w:ascii="Times New Roman" w:hAnsi="Times New Roman"/>
              <w:b/>
              <w:i/>
              <w:iCs/>
              <w:noProof/>
              <w:color w:val="FFFFFF" w:themeColor="background1"/>
              <w:lang w:eastAsia="ru-RU" w:bidi="ar-SA"/>
            </w:rPr>
            <w:t>SVITLANA YERMAK</w:t>
          </w:r>
        </w:p>
      </w:tc>
      <w:tc>
        <w:tcPr>
          <w:tcW w:w="532" w:type="dxa"/>
          <w:tcMar>
            <w:left w:w="28" w:type="dxa"/>
            <w:right w:w="28" w:type="dxa"/>
          </w:tcMar>
        </w:tcPr>
        <w:p w14:paraId="1BE21A20" w14:textId="77777777" w:rsidR="00541EE0" w:rsidRPr="00DC7F8F" w:rsidRDefault="00541EE0" w:rsidP="00541EE0">
          <w:pPr>
            <w:rPr>
              <w:rFonts w:ascii="Times New Roman" w:hAnsi="Times New Roman"/>
              <w:b/>
              <w:noProof/>
              <w:color w:val="1F497D" w:themeColor="text2"/>
              <w:lang w:val="ru-RU" w:eastAsia="ru-RU" w:bidi="ar-SA"/>
            </w:rPr>
          </w:pPr>
          <w:r w:rsidRPr="00DC7F8F">
            <w:rPr>
              <w:rFonts w:ascii="Times New Roman" w:hAnsi="Times New Roman"/>
              <w:b/>
              <w:noProof/>
              <w:color w:val="1F497D" w:themeColor="text2"/>
              <w:lang w:val="ru-RU" w:eastAsia="ru-RU" w:bidi="ar-SA"/>
            </w:rPr>
            <w:drawing>
              <wp:anchor distT="0" distB="0" distL="114300" distR="114300" simplePos="0" relativeHeight="251663360" behindDoc="1" locked="0" layoutInCell="1" allowOverlap="1" wp14:anchorId="3985D3EF" wp14:editId="5E2053AF">
                <wp:simplePos x="0" y="0"/>
                <wp:positionH relativeFrom="column">
                  <wp:posOffset>18300</wp:posOffset>
                </wp:positionH>
                <wp:positionV relativeFrom="paragraph">
                  <wp:posOffset>103678</wp:posOffset>
                </wp:positionV>
                <wp:extent cx="410440" cy="477982"/>
                <wp:effectExtent l="19050" t="0" r="0" b="0"/>
                <wp:wrapNone/>
                <wp:docPr id="563439093" name="Рисунок 19" descr="IBEIT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BEIT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113" cy="4779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57EF042" w14:textId="77777777" w:rsidR="00541EE0" w:rsidRPr="00DC7F8F" w:rsidRDefault="00541EE0">
    <w:pPr>
      <w:pStyle w:val="Header"/>
      <w:rPr>
        <w:lang w:val="ru-RU"/>
      </w:rPr>
    </w:pPr>
  </w:p>
  <w:p w14:paraId="31D3EA72" w14:textId="77777777" w:rsidR="00541EE0" w:rsidRPr="00DC7F8F" w:rsidRDefault="00541EE0" w:rsidP="00C84B02">
    <w:pPr>
      <w:pStyle w:val="Header"/>
      <w:ind w:left="-624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21" w:type="pct"/>
      <w:tblInd w:w="-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24"/>
      <w:gridCol w:w="9551"/>
      <w:gridCol w:w="869"/>
    </w:tblGrid>
    <w:tr w:rsidR="00541EE0" w:rsidRPr="000032B4" w14:paraId="0674C904" w14:textId="77777777" w:rsidTr="00C84B02">
      <w:trPr>
        <w:trHeight w:val="989"/>
      </w:trPr>
      <w:tc>
        <w:tcPr>
          <w:tcW w:w="1101" w:type="dxa"/>
          <w:tcMar>
            <w:left w:w="28" w:type="dxa"/>
            <w:right w:w="28" w:type="dxa"/>
          </w:tcMar>
        </w:tcPr>
        <w:p w14:paraId="0D5BF5E5" w14:textId="04C240CA" w:rsidR="00541EE0" w:rsidRPr="00C84B02" w:rsidRDefault="00541EE0" w:rsidP="00541EE0">
          <w:pPr>
            <w:rPr>
              <w:noProof/>
              <w:color w:val="FFFFFF" w:themeColor="background1"/>
              <w:sz w:val="18"/>
              <w:lang w:val="ru-RU" w:eastAsia="ru-RU" w:bidi="ar-SA"/>
            </w:rPr>
          </w:pPr>
        </w:p>
      </w:tc>
      <w:tc>
        <w:tcPr>
          <w:tcW w:w="9355" w:type="dxa"/>
          <w:tcMar>
            <w:left w:w="28" w:type="dxa"/>
            <w:right w:w="28" w:type="dxa"/>
          </w:tcMar>
        </w:tcPr>
        <w:p w14:paraId="1BF50F8F" w14:textId="77777777" w:rsidR="00541EE0" w:rsidRDefault="00541EE0" w:rsidP="00541EE0">
          <w:pPr>
            <w:jc w:val="center"/>
            <w:rPr>
              <w:rFonts w:ascii="Times New Roman" w:hAnsi="Times New Roman"/>
              <w:b/>
              <w:noProof/>
              <w:color w:val="FFFFFF" w:themeColor="background1"/>
              <w:szCs w:val="26"/>
              <w:lang w:val="ru-RU" w:eastAsia="ru-RU" w:bidi="ar-SA"/>
            </w:rPr>
          </w:pPr>
        </w:p>
        <w:p w14:paraId="012A2864" w14:textId="77777777" w:rsidR="00541EE0" w:rsidRPr="001B789A" w:rsidRDefault="006366ED" w:rsidP="00541EE0">
          <w:pPr>
            <w:jc w:val="center"/>
            <w:rPr>
              <w:rFonts w:ascii="Times New Roman" w:hAnsi="Times New Roman"/>
              <w:b/>
              <w:noProof/>
              <w:color w:val="FFFFFF" w:themeColor="background1"/>
              <w:sz w:val="28"/>
              <w:szCs w:val="28"/>
              <w:lang w:eastAsia="ru-RU" w:bidi="ar-SA"/>
            </w:rPr>
          </w:pPr>
          <w:r w:rsidRPr="001B789A">
            <w:rPr>
              <w:rFonts w:ascii="Times New Roman" w:hAnsi="Times New Roman"/>
              <w:b/>
              <w:noProof/>
              <w:color w:val="FFFFFF" w:themeColor="background1"/>
              <w:sz w:val="28"/>
              <w:szCs w:val="28"/>
              <w:lang w:eastAsia="ru-RU" w:bidi="ar-SA"/>
            </w:rPr>
            <w:t>Curriculum Vitae</w:t>
          </w:r>
        </w:p>
        <w:p w14:paraId="1C48D8B5" w14:textId="4DF5FA68" w:rsidR="006366ED" w:rsidRPr="006366ED" w:rsidRDefault="006366ED" w:rsidP="00541EE0">
          <w:pPr>
            <w:jc w:val="center"/>
            <w:rPr>
              <w:rFonts w:ascii="Times New Roman" w:hAnsi="Times New Roman"/>
              <w:b/>
              <w:noProof/>
              <w:color w:val="FFFFFF" w:themeColor="background1"/>
              <w:szCs w:val="28"/>
              <w:lang w:eastAsia="ru-RU" w:bidi="ar-SA"/>
            </w:rPr>
          </w:pPr>
        </w:p>
      </w:tc>
      <w:tc>
        <w:tcPr>
          <w:tcW w:w="851" w:type="dxa"/>
          <w:tcMar>
            <w:left w:w="28" w:type="dxa"/>
            <w:right w:w="28" w:type="dxa"/>
          </w:tcMar>
        </w:tcPr>
        <w:p w14:paraId="31AE4AB5" w14:textId="77777777" w:rsidR="00541EE0" w:rsidRPr="00C84B02" w:rsidRDefault="00541EE0" w:rsidP="00541EE0">
          <w:pPr>
            <w:rPr>
              <w:rFonts w:ascii="Times New Roman" w:hAnsi="Times New Roman"/>
              <w:b/>
              <w:noProof/>
              <w:color w:val="FFFFFF" w:themeColor="background1"/>
              <w:szCs w:val="28"/>
              <w:lang w:val="ru-RU" w:eastAsia="ru-RU" w:bidi="ar-SA"/>
            </w:rPr>
          </w:pPr>
          <w:r w:rsidRPr="00DC7F8F">
            <w:rPr>
              <w:rFonts w:ascii="Times New Roman" w:hAnsi="Times New Roman"/>
              <w:b/>
              <w:noProof/>
              <w:color w:val="FFFFFF" w:themeColor="background1"/>
              <w:szCs w:val="28"/>
              <w:lang w:val="ru-RU" w:eastAsia="ru-RU" w:bidi="ar-SA"/>
            </w:rPr>
            <w:drawing>
              <wp:anchor distT="0" distB="0" distL="114300" distR="114300" simplePos="0" relativeHeight="251661312" behindDoc="1" locked="0" layoutInCell="1" allowOverlap="1" wp14:anchorId="0CC61966" wp14:editId="26C91787">
                <wp:simplePos x="0" y="0"/>
                <wp:positionH relativeFrom="column">
                  <wp:posOffset>18300</wp:posOffset>
                </wp:positionH>
                <wp:positionV relativeFrom="paragraph">
                  <wp:posOffset>103678</wp:posOffset>
                </wp:positionV>
                <wp:extent cx="409113" cy="477982"/>
                <wp:effectExtent l="19050" t="0" r="0" b="0"/>
                <wp:wrapNone/>
                <wp:docPr id="772333731" name="Рисунок 19" descr="IBEIT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BEIT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113" cy="4779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95047F7" w14:textId="77777777" w:rsidR="00541EE0" w:rsidRPr="00DC7F8F" w:rsidRDefault="00541EE0">
    <w:pPr>
      <w:pStyle w:val="Header"/>
      <w:rPr>
        <w:color w:val="FFFFFF" w:themeColor="background1"/>
        <w:sz w:val="36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4705"/>
    <w:multiLevelType w:val="hybridMultilevel"/>
    <w:tmpl w:val="9AE604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FF22BA"/>
    <w:multiLevelType w:val="multilevel"/>
    <w:tmpl w:val="EAA6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766AC"/>
    <w:multiLevelType w:val="hybridMultilevel"/>
    <w:tmpl w:val="CA1C50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2361"/>
    <w:multiLevelType w:val="hybridMultilevel"/>
    <w:tmpl w:val="4E92B5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226AB"/>
    <w:multiLevelType w:val="multilevel"/>
    <w:tmpl w:val="CDB8BD32"/>
    <w:numStyleLink w:val="Bulletedlist"/>
  </w:abstractNum>
  <w:abstractNum w:abstractNumId="5" w15:restartNumberingAfterBreak="0">
    <w:nsid w:val="5845108D"/>
    <w:multiLevelType w:val="hybridMultilevel"/>
    <w:tmpl w:val="F68E2A90"/>
    <w:lvl w:ilvl="0" w:tplc="405EA2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66FDC"/>
    <w:multiLevelType w:val="hybridMultilevel"/>
    <w:tmpl w:val="D3146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B6288"/>
    <w:multiLevelType w:val="multilevel"/>
    <w:tmpl w:val="CDB8BD32"/>
    <w:styleLink w:val="Bulletedlist"/>
    <w:lvl w:ilvl="0">
      <w:start w:val="1"/>
      <w:numFmt w:val="bullet"/>
      <w:pStyle w:val="Bulletedlistwspace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70873509"/>
    <w:multiLevelType w:val="hybridMultilevel"/>
    <w:tmpl w:val="FB44F00E"/>
    <w:lvl w:ilvl="0" w:tplc="DD3CF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72521"/>
    <w:multiLevelType w:val="hybridMultilevel"/>
    <w:tmpl w:val="E508F9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A1B21"/>
    <w:multiLevelType w:val="hybridMultilevel"/>
    <w:tmpl w:val="C9FEC39A"/>
    <w:lvl w:ilvl="0" w:tplc="3A342C6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96959">
    <w:abstractNumId w:val="10"/>
  </w:num>
  <w:num w:numId="2" w16cid:durableId="1647541951">
    <w:abstractNumId w:val="8"/>
  </w:num>
  <w:num w:numId="3" w16cid:durableId="859394774">
    <w:abstractNumId w:val="3"/>
  </w:num>
  <w:num w:numId="4" w16cid:durableId="522716246">
    <w:abstractNumId w:val="9"/>
  </w:num>
  <w:num w:numId="5" w16cid:durableId="612516225">
    <w:abstractNumId w:val="2"/>
  </w:num>
  <w:num w:numId="6" w16cid:durableId="1442721310">
    <w:abstractNumId w:val="0"/>
  </w:num>
  <w:num w:numId="7" w16cid:durableId="1165126490">
    <w:abstractNumId w:val="5"/>
  </w:num>
  <w:num w:numId="8" w16cid:durableId="733821524">
    <w:abstractNumId w:val="1"/>
  </w:num>
  <w:num w:numId="9" w16cid:durableId="2435872">
    <w:abstractNumId w:val="6"/>
  </w:num>
  <w:num w:numId="10" w16cid:durableId="1112282729">
    <w:abstractNumId w:val="7"/>
  </w:num>
  <w:num w:numId="11" w16cid:durableId="940189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DC"/>
    <w:rsid w:val="000032B4"/>
    <w:rsid w:val="00022C40"/>
    <w:rsid w:val="00023614"/>
    <w:rsid w:val="0006147A"/>
    <w:rsid w:val="00065103"/>
    <w:rsid w:val="00065A32"/>
    <w:rsid w:val="00074FA3"/>
    <w:rsid w:val="000851B2"/>
    <w:rsid w:val="00087549"/>
    <w:rsid w:val="000944E7"/>
    <w:rsid w:val="000A09BB"/>
    <w:rsid w:val="000A25D5"/>
    <w:rsid w:val="000B34A4"/>
    <w:rsid w:val="000B60D2"/>
    <w:rsid w:val="000C0266"/>
    <w:rsid w:val="000D1D99"/>
    <w:rsid w:val="000D7684"/>
    <w:rsid w:val="00104125"/>
    <w:rsid w:val="001103CA"/>
    <w:rsid w:val="00117B35"/>
    <w:rsid w:val="0013454C"/>
    <w:rsid w:val="00137405"/>
    <w:rsid w:val="00153D1A"/>
    <w:rsid w:val="00162840"/>
    <w:rsid w:val="00182A94"/>
    <w:rsid w:val="00186B2E"/>
    <w:rsid w:val="00194411"/>
    <w:rsid w:val="00195645"/>
    <w:rsid w:val="001A1ACF"/>
    <w:rsid w:val="001B789A"/>
    <w:rsid w:val="001D1B54"/>
    <w:rsid w:val="001D2625"/>
    <w:rsid w:val="001E7B36"/>
    <w:rsid w:val="00205500"/>
    <w:rsid w:val="00207E49"/>
    <w:rsid w:val="00211BC7"/>
    <w:rsid w:val="00225570"/>
    <w:rsid w:val="00283013"/>
    <w:rsid w:val="00285F8F"/>
    <w:rsid w:val="002A1769"/>
    <w:rsid w:val="002B3AAA"/>
    <w:rsid w:val="002B67FB"/>
    <w:rsid w:val="002C0C19"/>
    <w:rsid w:val="002C284C"/>
    <w:rsid w:val="002D11DA"/>
    <w:rsid w:val="002D1874"/>
    <w:rsid w:val="002D2319"/>
    <w:rsid w:val="002D4085"/>
    <w:rsid w:val="002F7BDC"/>
    <w:rsid w:val="0034369A"/>
    <w:rsid w:val="003441C2"/>
    <w:rsid w:val="003542DD"/>
    <w:rsid w:val="00372144"/>
    <w:rsid w:val="003912AB"/>
    <w:rsid w:val="003A59A9"/>
    <w:rsid w:val="003B05EB"/>
    <w:rsid w:val="003C550F"/>
    <w:rsid w:val="003D374D"/>
    <w:rsid w:val="003F0111"/>
    <w:rsid w:val="00401CA3"/>
    <w:rsid w:val="00407788"/>
    <w:rsid w:val="00411A1C"/>
    <w:rsid w:val="0041328A"/>
    <w:rsid w:val="00460AD6"/>
    <w:rsid w:val="0046539A"/>
    <w:rsid w:val="004705B5"/>
    <w:rsid w:val="00477E88"/>
    <w:rsid w:val="0048561C"/>
    <w:rsid w:val="00491495"/>
    <w:rsid w:val="00496878"/>
    <w:rsid w:val="004B153D"/>
    <w:rsid w:val="004B633C"/>
    <w:rsid w:val="004B7A12"/>
    <w:rsid w:val="004D69E4"/>
    <w:rsid w:val="004F1119"/>
    <w:rsid w:val="004F5F79"/>
    <w:rsid w:val="00513744"/>
    <w:rsid w:val="005234D2"/>
    <w:rsid w:val="00524196"/>
    <w:rsid w:val="00541EE0"/>
    <w:rsid w:val="00543BD7"/>
    <w:rsid w:val="00545339"/>
    <w:rsid w:val="00545A60"/>
    <w:rsid w:val="0054646C"/>
    <w:rsid w:val="0055550F"/>
    <w:rsid w:val="005663F4"/>
    <w:rsid w:val="00577AC6"/>
    <w:rsid w:val="00581F02"/>
    <w:rsid w:val="00595006"/>
    <w:rsid w:val="005A6840"/>
    <w:rsid w:val="005C58FC"/>
    <w:rsid w:val="005D1996"/>
    <w:rsid w:val="005E42E3"/>
    <w:rsid w:val="0060295D"/>
    <w:rsid w:val="00602E34"/>
    <w:rsid w:val="006135E2"/>
    <w:rsid w:val="00616884"/>
    <w:rsid w:val="006326E0"/>
    <w:rsid w:val="00632C17"/>
    <w:rsid w:val="006366ED"/>
    <w:rsid w:val="006376D3"/>
    <w:rsid w:val="00637F60"/>
    <w:rsid w:val="00646E76"/>
    <w:rsid w:val="00647356"/>
    <w:rsid w:val="00653C5B"/>
    <w:rsid w:val="00656B4C"/>
    <w:rsid w:val="00662494"/>
    <w:rsid w:val="006A6F50"/>
    <w:rsid w:val="006B4234"/>
    <w:rsid w:val="006E1DC2"/>
    <w:rsid w:val="00714B26"/>
    <w:rsid w:val="00716705"/>
    <w:rsid w:val="00720955"/>
    <w:rsid w:val="00724E92"/>
    <w:rsid w:val="00741B52"/>
    <w:rsid w:val="007426E5"/>
    <w:rsid w:val="00753862"/>
    <w:rsid w:val="00773BE1"/>
    <w:rsid w:val="00776BF9"/>
    <w:rsid w:val="00783228"/>
    <w:rsid w:val="00796D03"/>
    <w:rsid w:val="0079705A"/>
    <w:rsid w:val="007A36C8"/>
    <w:rsid w:val="007A4ABE"/>
    <w:rsid w:val="007B01E8"/>
    <w:rsid w:val="007B36B9"/>
    <w:rsid w:val="007D51E1"/>
    <w:rsid w:val="007E03C0"/>
    <w:rsid w:val="007E153C"/>
    <w:rsid w:val="007E4346"/>
    <w:rsid w:val="008073C5"/>
    <w:rsid w:val="00823FC6"/>
    <w:rsid w:val="0082412D"/>
    <w:rsid w:val="008330D7"/>
    <w:rsid w:val="00851B43"/>
    <w:rsid w:val="00852758"/>
    <w:rsid w:val="008567CB"/>
    <w:rsid w:val="00862F4C"/>
    <w:rsid w:val="008647AB"/>
    <w:rsid w:val="00877A15"/>
    <w:rsid w:val="008808C3"/>
    <w:rsid w:val="008848FE"/>
    <w:rsid w:val="00885393"/>
    <w:rsid w:val="008A466D"/>
    <w:rsid w:val="008C6D11"/>
    <w:rsid w:val="008D0E91"/>
    <w:rsid w:val="008D2827"/>
    <w:rsid w:val="008D31F0"/>
    <w:rsid w:val="008E3BA2"/>
    <w:rsid w:val="008F6798"/>
    <w:rsid w:val="009011FA"/>
    <w:rsid w:val="00927E26"/>
    <w:rsid w:val="00943B20"/>
    <w:rsid w:val="00945792"/>
    <w:rsid w:val="00953C61"/>
    <w:rsid w:val="00955610"/>
    <w:rsid w:val="00971AD7"/>
    <w:rsid w:val="00972858"/>
    <w:rsid w:val="009A0908"/>
    <w:rsid w:val="009A10C8"/>
    <w:rsid w:val="009A482C"/>
    <w:rsid w:val="009B3FFD"/>
    <w:rsid w:val="009C140A"/>
    <w:rsid w:val="009C1EA4"/>
    <w:rsid w:val="009D4B2D"/>
    <w:rsid w:val="009E1E28"/>
    <w:rsid w:val="00A01813"/>
    <w:rsid w:val="00A07D5A"/>
    <w:rsid w:val="00A10B30"/>
    <w:rsid w:val="00A32138"/>
    <w:rsid w:val="00A44EF3"/>
    <w:rsid w:val="00A56AC9"/>
    <w:rsid w:val="00A61E5D"/>
    <w:rsid w:val="00A866C3"/>
    <w:rsid w:val="00A86A3F"/>
    <w:rsid w:val="00AA40B6"/>
    <w:rsid w:val="00AA7D9B"/>
    <w:rsid w:val="00B00F8A"/>
    <w:rsid w:val="00B15DED"/>
    <w:rsid w:val="00B16899"/>
    <w:rsid w:val="00B25455"/>
    <w:rsid w:val="00B26759"/>
    <w:rsid w:val="00B26D41"/>
    <w:rsid w:val="00B32335"/>
    <w:rsid w:val="00B35F74"/>
    <w:rsid w:val="00B36AAA"/>
    <w:rsid w:val="00B445DF"/>
    <w:rsid w:val="00B5138D"/>
    <w:rsid w:val="00B605FD"/>
    <w:rsid w:val="00B7450C"/>
    <w:rsid w:val="00B8039F"/>
    <w:rsid w:val="00B85A81"/>
    <w:rsid w:val="00B90CC3"/>
    <w:rsid w:val="00B928C2"/>
    <w:rsid w:val="00B9558F"/>
    <w:rsid w:val="00B96D2C"/>
    <w:rsid w:val="00BA18E9"/>
    <w:rsid w:val="00BA27E8"/>
    <w:rsid w:val="00BC5205"/>
    <w:rsid w:val="00BC5F78"/>
    <w:rsid w:val="00BD0DC8"/>
    <w:rsid w:val="00BD22FE"/>
    <w:rsid w:val="00BF7432"/>
    <w:rsid w:val="00C11F6A"/>
    <w:rsid w:val="00C23D78"/>
    <w:rsid w:val="00C25E48"/>
    <w:rsid w:val="00C26212"/>
    <w:rsid w:val="00C329FB"/>
    <w:rsid w:val="00C33F56"/>
    <w:rsid w:val="00C43286"/>
    <w:rsid w:val="00C43DB4"/>
    <w:rsid w:val="00C50375"/>
    <w:rsid w:val="00C504B3"/>
    <w:rsid w:val="00C52963"/>
    <w:rsid w:val="00C5485E"/>
    <w:rsid w:val="00C562D0"/>
    <w:rsid w:val="00C67245"/>
    <w:rsid w:val="00C67A08"/>
    <w:rsid w:val="00C82A41"/>
    <w:rsid w:val="00C84B02"/>
    <w:rsid w:val="00CD2849"/>
    <w:rsid w:val="00CD7B45"/>
    <w:rsid w:val="00CF155A"/>
    <w:rsid w:val="00CF4ED8"/>
    <w:rsid w:val="00CF78D7"/>
    <w:rsid w:val="00D00126"/>
    <w:rsid w:val="00D20258"/>
    <w:rsid w:val="00D23785"/>
    <w:rsid w:val="00D259DD"/>
    <w:rsid w:val="00D31C6B"/>
    <w:rsid w:val="00D33D64"/>
    <w:rsid w:val="00D42A8E"/>
    <w:rsid w:val="00D455CD"/>
    <w:rsid w:val="00D46465"/>
    <w:rsid w:val="00D511B8"/>
    <w:rsid w:val="00D601C5"/>
    <w:rsid w:val="00D60A43"/>
    <w:rsid w:val="00D66B75"/>
    <w:rsid w:val="00D7442C"/>
    <w:rsid w:val="00D8130F"/>
    <w:rsid w:val="00D9222B"/>
    <w:rsid w:val="00DA435C"/>
    <w:rsid w:val="00DA7761"/>
    <w:rsid w:val="00DB2E5B"/>
    <w:rsid w:val="00DB37C2"/>
    <w:rsid w:val="00DB5DC6"/>
    <w:rsid w:val="00DC7F8F"/>
    <w:rsid w:val="00DF0297"/>
    <w:rsid w:val="00DF3633"/>
    <w:rsid w:val="00E13ECE"/>
    <w:rsid w:val="00E20740"/>
    <w:rsid w:val="00E368D4"/>
    <w:rsid w:val="00E5013D"/>
    <w:rsid w:val="00E62D54"/>
    <w:rsid w:val="00E65F01"/>
    <w:rsid w:val="00E83C27"/>
    <w:rsid w:val="00E96945"/>
    <w:rsid w:val="00E9782A"/>
    <w:rsid w:val="00EB788D"/>
    <w:rsid w:val="00EC1ECE"/>
    <w:rsid w:val="00EC334E"/>
    <w:rsid w:val="00EC7779"/>
    <w:rsid w:val="00EE56B3"/>
    <w:rsid w:val="00EE58D4"/>
    <w:rsid w:val="00EF5D4D"/>
    <w:rsid w:val="00F06B82"/>
    <w:rsid w:val="00F20B9E"/>
    <w:rsid w:val="00F4065E"/>
    <w:rsid w:val="00F4242F"/>
    <w:rsid w:val="00F56307"/>
    <w:rsid w:val="00F7757B"/>
    <w:rsid w:val="00F84A2A"/>
    <w:rsid w:val="00F95E4B"/>
    <w:rsid w:val="00FA3026"/>
    <w:rsid w:val="00FA46BA"/>
    <w:rsid w:val="00FE1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1DCFE8"/>
  <w15:docId w15:val="{99E5FAE5-CA8D-0C48-9B7B-233E597C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C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1A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A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A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1A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1A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A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A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A1A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AC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A1AC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1AC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A1AC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A1AC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A1AC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AC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AC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A1AC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AC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A1A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A1AC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qFormat/>
    <w:rsid w:val="001A1ACF"/>
    <w:pPr>
      <w:spacing w:after="120"/>
    </w:pPr>
    <w:rPr>
      <w:sz w:val="22"/>
      <w:szCs w:val="22"/>
      <w:lang w:val="ru-RU"/>
    </w:rPr>
  </w:style>
  <w:style w:type="character" w:customStyle="1" w:styleId="BodyTextChar">
    <w:name w:val="Body Text Char"/>
    <w:basedOn w:val="DefaultParagraphFont"/>
    <w:link w:val="BodyText"/>
    <w:semiHidden/>
    <w:rsid w:val="001A1ACF"/>
    <w:rPr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AC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A1AC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A1ACF"/>
    <w:rPr>
      <w:b/>
      <w:bCs/>
    </w:rPr>
  </w:style>
  <w:style w:type="character" w:styleId="Emphasis">
    <w:name w:val="Emphasis"/>
    <w:basedOn w:val="DefaultParagraphFont"/>
    <w:uiPriority w:val="20"/>
    <w:qFormat/>
    <w:rsid w:val="001A1ACF"/>
    <w:rPr>
      <w:rFonts w:asciiTheme="minorHAnsi" w:hAnsiTheme="minorHAnsi"/>
      <w:b/>
      <w:i/>
      <w:iCs/>
    </w:rPr>
  </w:style>
  <w:style w:type="paragraph" w:styleId="NormalWeb">
    <w:name w:val="Normal (Web)"/>
    <w:aliases w:val="Обычный (Web)"/>
    <w:basedOn w:val="Normal"/>
    <w:uiPriority w:val="99"/>
    <w:qFormat/>
    <w:rsid w:val="001A1AC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NoSpacing">
    <w:name w:val="No Spacing"/>
    <w:basedOn w:val="Normal"/>
    <w:uiPriority w:val="1"/>
    <w:qFormat/>
    <w:rsid w:val="001A1ACF"/>
    <w:rPr>
      <w:szCs w:val="32"/>
    </w:rPr>
  </w:style>
  <w:style w:type="paragraph" w:styleId="ListParagraph">
    <w:name w:val="List Paragraph"/>
    <w:basedOn w:val="Normal"/>
    <w:uiPriority w:val="34"/>
    <w:qFormat/>
    <w:rsid w:val="001A1A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1AC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A1A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A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ACF"/>
    <w:rPr>
      <w:b/>
      <w:i/>
      <w:sz w:val="24"/>
    </w:rPr>
  </w:style>
  <w:style w:type="character" w:styleId="SubtleEmphasis">
    <w:name w:val="Subtle Emphasis"/>
    <w:uiPriority w:val="19"/>
    <w:qFormat/>
    <w:rsid w:val="001A1AC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A1AC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A1AC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A1AC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A1AC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A1ACF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1A1AC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BC5F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D76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54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12AB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262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6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262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625"/>
    <w:rPr>
      <w:sz w:val="24"/>
      <w:szCs w:val="24"/>
    </w:rPr>
  </w:style>
  <w:style w:type="character" w:customStyle="1" w:styleId="orcid-idshorturi">
    <w:name w:val="orcid-id shorturi"/>
    <w:uiPriority w:val="99"/>
    <w:rsid w:val="007E153C"/>
    <w:rPr>
      <w:rFonts w:cs="Times New Roman"/>
    </w:rPr>
  </w:style>
  <w:style w:type="paragraph" w:customStyle="1" w:styleId="Style9">
    <w:name w:val="Style9"/>
    <w:basedOn w:val="Normal"/>
    <w:uiPriority w:val="99"/>
    <w:rsid w:val="00D259DD"/>
    <w:pPr>
      <w:widowControl w:val="0"/>
      <w:autoSpaceDE w:val="0"/>
      <w:autoSpaceDN w:val="0"/>
      <w:adjustRightInd w:val="0"/>
      <w:spacing w:line="360" w:lineRule="exact"/>
      <w:ind w:firstLine="2179"/>
    </w:pPr>
    <w:rPr>
      <w:rFonts w:ascii="Times New Roman" w:eastAsia="Calibri" w:hAnsi="Times New Roman"/>
      <w:lang w:val="ru-RU" w:eastAsia="ru-RU" w:bidi="ar-SA"/>
    </w:rPr>
  </w:style>
  <w:style w:type="paragraph" w:customStyle="1" w:styleId="a">
    <w:name w:val="Нормальний текст"/>
    <w:basedOn w:val="Normal"/>
    <w:rsid w:val="00C33F56"/>
    <w:pPr>
      <w:suppressAutoHyphens/>
      <w:spacing w:before="120"/>
      <w:ind w:firstLine="567"/>
    </w:pPr>
    <w:rPr>
      <w:rFonts w:ascii="Antiqua" w:eastAsia="Times New Roman" w:hAnsi="Antiqua" w:cs="Antiqua"/>
      <w:sz w:val="26"/>
      <w:szCs w:val="20"/>
      <w:lang w:val="uk-UA" w:eastAsia="zh-C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C6D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6D11"/>
    <w:rPr>
      <w:color w:val="800080" w:themeColor="followedHyperlink"/>
      <w:u w:val="single"/>
    </w:rPr>
  </w:style>
  <w:style w:type="paragraph" w:customStyle="1" w:styleId="Text">
    <w:name w:val="Text"/>
    <w:basedOn w:val="Normal"/>
    <w:rsid w:val="00E20740"/>
    <w:pPr>
      <w:spacing w:after="80"/>
      <w:ind w:left="259"/>
    </w:pPr>
    <w:rPr>
      <w:rFonts w:ascii="Garamond" w:eastAsia="Times New Roman" w:hAnsi="Garamond"/>
      <w:sz w:val="20"/>
      <w:szCs w:val="20"/>
      <w:lang w:bidi="ar-SA"/>
    </w:rPr>
  </w:style>
  <w:style w:type="numbering" w:customStyle="1" w:styleId="Bulletedlist">
    <w:name w:val="Bulleted list"/>
    <w:basedOn w:val="NoList"/>
    <w:rsid w:val="00927E26"/>
    <w:pPr>
      <w:numPr>
        <w:numId w:val="10"/>
      </w:numPr>
    </w:pPr>
  </w:style>
  <w:style w:type="paragraph" w:customStyle="1" w:styleId="Bulletedlistwspace">
    <w:name w:val="Bulleted list w/space"/>
    <w:basedOn w:val="Normal"/>
    <w:rsid w:val="00927E26"/>
    <w:pPr>
      <w:numPr>
        <w:numId w:val="11"/>
      </w:numPr>
      <w:spacing w:after="80"/>
    </w:pPr>
    <w:rPr>
      <w:rFonts w:ascii="Garamond" w:eastAsia="Times New Roman" w:hAnsi="Garamond"/>
      <w:sz w:val="20"/>
      <w:lang w:bidi="ar-SA"/>
    </w:rPr>
  </w:style>
  <w:style w:type="character" w:customStyle="1" w:styleId="hps">
    <w:name w:val="hps"/>
    <w:basedOn w:val="DefaultParagraphFont"/>
    <w:rsid w:val="00C2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-net.org/profile/svitlana-yermak/86992" TargetMode="External"/><Relationship Id="rId13" Type="http://schemas.openxmlformats.org/officeDocument/2006/relationships/hyperlink" Target="https://publons.com/researcher/1935063/svitlana-yerma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1-5232-640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1927122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2983/2222-4459-2021-9-266-275" TargetMode="External"/><Relationship Id="rId10" Type="http://schemas.openxmlformats.org/officeDocument/2006/relationships/hyperlink" Target="https://www.researchgate.net/profile/Svitlana-Yermak/resear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.ua/citations?user=68TXKcwAAAAJ&amp;hl=ru" TargetMode="External"/><Relationship Id="rId14" Type="http://schemas.openxmlformats.org/officeDocument/2006/relationships/hyperlink" Target="https://doi.org/10.3846/btp.2021.13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61824-D944-024B-A7F5-84AD9DC9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3874</Words>
  <Characters>22083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Svitlana Yermak</cp:lastModifiedBy>
  <cp:revision>2</cp:revision>
  <dcterms:created xsi:type="dcterms:W3CDTF">2026-03-10T00:55:00Z</dcterms:created>
  <dcterms:modified xsi:type="dcterms:W3CDTF">2026-03-10T00:55:00Z</dcterms:modified>
</cp:coreProperties>
</file>